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EC" w:rsidRDefault="005C26EC" w:rsidP="005C26EC">
      <w:pPr>
        <w:widowControl w:val="0"/>
        <w:autoSpaceDE w:val="0"/>
        <w:autoSpaceDN w:val="0"/>
        <w:adjustRightInd w:val="0"/>
        <w:ind w:right="40"/>
        <w:jc w:val="center"/>
        <w:outlineLvl w:val="0"/>
        <w:rPr>
          <w:b/>
          <w:sz w:val="24"/>
        </w:rPr>
      </w:pPr>
      <w:r>
        <w:rPr>
          <w:b/>
        </w:rPr>
        <w:t>ПАСПОРТ</w:t>
      </w:r>
    </w:p>
    <w:p w:rsidR="005C26EC" w:rsidRDefault="005C26EC" w:rsidP="005C26E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муниципальной программы</w:t>
      </w:r>
      <w:r>
        <w:t xml:space="preserve"> </w:t>
      </w:r>
      <w:r>
        <w:rPr>
          <w:b/>
        </w:rPr>
        <w:t xml:space="preserve"> «Развитие культуры» в муниципальном образовании «</w:t>
      </w:r>
      <w:proofErr w:type="spellStart"/>
      <w:r>
        <w:rPr>
          <w:b/>
        </w:rPr>
        <w:t>Гламаздинский</w:t>
      </w:r>
      <w:proofErr w:type="spellEnd"/>
      <w:r>
        <w:rPr>
          <w:b/>
        </w:rPr>
        <w:t xml:space="preserve"> сельсовет» </w:t>
      </w:r>
    </w:p>
    <w:p w:rsidR="005C26EC" w:rsidRDefault="005C26EC" w:rsidP="005C26EC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Хомутовского</w:t>
      </w:r>
      <w:proofErr w:type="spellEnd"/>
      <w:r>
        <w:rPr>
          <w:b/>
        </w:rPr>
        <w:t xml:space="preserve"> района Курской области</w:t>
      </w:r>
    </w:p>
    <w:p w:rsidR="005C26EC" w:rsidRDefault="005C26EC" w:rsidP="005C26EC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</w:p>
    <w:p w:rsidR="005C26EC" w:rsidRDefault="005C26EC" w:rsidP="005C26EC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5854"/>
      </w:tblGrid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sz w:val="24"/>
              </w:rPr>
            </w:pPr>
            <w:r>
              <w:rPr>
                <w:bCs/>
              </w:rPr>
              <w:t>Наименование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 w:rsidP="005C26EC">
            <w:pPr>
              <w:ind w:firstLine="34"/>
              <w:rPr>
                <w:sz w:val="24"/>
              </w:rPr>
            </w:pPr>
            <w:r>
              <w:t>Развитие культуры в муниципальном образовании «</w:t>
            </w:r>
            <w:proofErr w:type="spellStart"/>
            <w:r>
              <w:t>Глмаздинский</w:t>
            </w:r>
            <w:proofErr w:type="spellEnd"/>
            <w:r>
              <w:t xml:space="preserve"> сельсовет» </w:t>
            </w:r>
            <w:proofErr w:type="spellStart"/>
            <w:r>
              <w:t>Хомутовского</w:t>
            </w:r>
            <w:proofErr w:type="spellEnd"/>
            <w:r>
              <w:t xml:space="preserve"> района  Курской области на  2015-2023 годы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b/>
                <w:bCs/>
                <w:sz w:val="24"/>
              </w:rPr>
            </w:pPr>
            <w:r>
              <w:t>Основной разработчик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b/>
                <w:sz w:val="24"/>
              </w:rPr>
            </w:pPr>
            <w:r>
              <w:t xml:space="preserve">Администрация </w:t>
            </w:r>
            <w:proofErr w:type="spellStart"/>
            <w:r>
              <w:t>Гламаздинского</w:t>
            </w:r>
            <w:proofErr w:type="spellEnd"/>
            <w:r>
              <w:t xml:space="preserve"> сельсовета  </w:t>
            </w:r>
            <w:proofErr w:type="spellStart"/>
            <w:r>
              <w:t>Хомутовскогоо</w:t>
            </w:r>
            <w:proofErr w:type="spellEnd"/>
            <w:r>
              <w:t xml:space="preserve"> района Курской области.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sz w:val="24"/>
              </w:rPr>
            </w:pPr>
            <w:r>
              <w:t>Ответственный исполнитель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sz w:val="24"/>
              </w:rPr>
            </w:pPr>
            <w:r>
              <w:t xml:space="preserve">Администрация </w:t>
            </w:r>
            <w:proofErr w:type="spellStart"/>
            <w:r>
              <w:t>Гламаздинского</w:t>
            </w:r>
            <w:proofErr w:type="spellEnd"/>
            <w:r>
              <w:t xml:space="preserve"> сельсовета</w:t>
            </w:r>
          </w:p>
          <w:p w:rsidR="005C26EC" w:rsidRDefault="005C26EC">
            <w:pPr>
              <w:ind w:firstLine="34"/>
              <w:rPr>
                <w:sz w:val="24"/>
              </w:rPr>
            </w:pPr>
            <w:proofErr w:type="spellStart"/>
            <w:r>
              <w:t>Хомутовского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Соисполнители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>отсутствуют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Участник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>Муниципальные учреждения культуры, подведомственные исполнителю Муниципальной программы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Подпрограммы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sz w:val="24"/>
                <w:lang w:val="en-US"/>
              </w:rPr>
            </w:pPr>
            <w:r>
              <w:t xml:space="preserve">«Искусство»; 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Программно-целевые инструменты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 xml:space="preserve"> отсутствуют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Цель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>реализация стратегической роли культуры как духовно-нравственного основания развития личности и единства  российского общества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Задачи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 xml:space="preserve"> Обеспечение доступа граждан к участию в культурной жизни, реализация творческого потенциала населения;</w:t>
            </w:r>
          </w:p>
        </w:tc>
      </w:tr>
      <w:tr w:rsidR="005C26EC" w:rsidTr="005C26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Целевые индикаторы и показатели программы</w:t>
            </w:r>
          </w:p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 xml:space="preserve">     удельный вес населения муниципального образования, участвующего в платных </w:t>
            </w:r>
            <w:proofErr w:type="spellStart"/>
            <w:r>
              <w:t>культурно-досуговых</w:t>
            </w:r>
            <w:proofErr w:type="spellEnd"/>
            <w:r>
              <w:t xml:space="preserve"> мероприятиях, проводимых муниципальными  сельскими учреждениями культуры (проценты);</w:t>
            </w:r>
          </w:p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rPr>
                <w:iCs/>
              </w:rPr>
              <w:t>отношение среднемесячной номинальной начисленной заработной платы работников муниципальных сельских учреждений культуры   к среднемесячной номинальной начисленной заработной плате работников, занятых в сфере  экономики в регионе (проценты)</w:t>
            </w:r>
          </w:p>
        </w:tc>
      </w:tr>
      <w:tr w:rsidR="005C26EC" w:rsidTr="005C26EC">
        <w:trPr>
          <w:trHeight w:val="7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color w:val="FF0000"/>
                <w:sz w:val="24"/>
              </w:rPr>
            </w:pPr>
            <w:r>
              <w:t xml:space="preserve">Этапы и сроки реализации </w:t>
            </w:r>
            <w:r>
              <w:lastRenderedPageBreak/>
              <w:t>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 w:rsidP="005C26EC">
            <w:pPr>
              <w:ind w:firstLine="34"/>
              <w:rPr>
                <w:iCs/>
                <w:sz w:val="24"/>
              </w:rPr>
            </w:pPr>
            <w:r>
              <w:lastRenderedPageBreak/>
              <w:t>2015 - 2023 годы, в один этап</w:t>
            </w:r>
          </w:p>
        </w:tc>
      </w:tr>
      <w:tr w:rsidR="005C26EC" w:rsidTr="005C26EC">
        <w:trPr>
          <w:trHeight w:val="10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lastRenderedPageBreak/>
              <w:t>Объемы бюджетных ассигнований программы</w:t>
            </w:r>
          </w:p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6EC" w:rsidRDefault="005C26EC">
            <w:pPr>
              <w:spacing w:before="60" w:after="60"/>
              <w:ind w:firstLine="34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>Объем бюджетных ассигнований на реализацию Муниципальной программы составляет</w:t>
            </w:r>
            <w:r w:rsidR="00A73DBC">
              <w:rPr>
                <w:color w:val="000000"/>
              </w:rPr>
              <w:t xml:space="preserve"> 9816.9</w:t>
            </w:r>
            <w:r w:rsidR="000D73AC">
              <w:rPr>
                <w:color w:val="000000"/>
              </w:rPr>
              <w:t xml:space="preserve"> тыс.</w:t>
            </w:r>
            <w:r>
              <w:rPr>
                <w:color w:val="000000"/>
              </w:rPr>
              <w:t xml:space="preserve"> рублей, в том числе: объем ассигнований, источником которых является  местный бюджет,  составляет   </w:t>
            </w:r>
            <w:r w:rsidR="00A73DBC" w:rsidRPr="00A73DBC">
              <w:rPr>
                <w:color w:val="000000"/>
              </w:rPr>
              <w:t>7966,8 тыс</w:t>
            </w:r>
            <w:proofErr w:type="gramStart"/>
            <w:r w:rsidR="00A73DBC" w:rsidRPr="00A73DBC">
              <w:rPr>
                <w:color w:val="000000"/>
              </w:rPr>
              <w:t>.</w:t>
            </w:r>
            <w:r w:rsidRPr="00A73DBC">
              <w:rPr>
                <w:color w:val="000000"/>
              </w:rPr>
              <w:t>р</w:t>
            </w:r>
            <w:proofErr w:type="gramEnd"/>
            <w:r w:rsidRPr="00A73DBC">
              <w:rPr>
                <w:color w:val="000000"/>
              </w:rPr>
              <w:t>ублей;</w:t>
            </w:r>
          </w:p>
          <w:p w:rsidR="005C26EC" w:rsidRDefault="005C26EC">
            <w:pPr>
              <w:spacing w:before="60" w:after="60"/>
              <w:ind w:firstLine="34"/>
              <w:rPr>
                <w:color w:val="000000"/>
                <w:sz w:val="24"/>
              </w:rPr>
            </w:pPr>
            <w:r>
              <w:rPr>
                <w:color w:val="000000"/>
              </w:rPr>
              <w:t xml:space="preserve">областной бюджет </w:t>
            </w:r>
            <w:r w:rsidR="002C4056" w:rsidRPr="002C4056">
              <w:rPr>
                <w:color w:val="000000"/>
              </w:rPr>
              <w:t>составляет</w:t>
            </w:r>
            <w:r w:rsidR="002C4056">
              <w:rPr>
                <w:color w:val="000000"/>
              </w:rPr>
              <w:t xml:space="preserve"> </w:t>
            </w:r>
            <w:r w:rsidR="002C4056" w:rsidRPr="002C4056">
              <w:rPr>
                <w:color w:val="000000"/>
              </w:rPr>
              <w:t>1850</w:t>
            </w:r>
            <w:r w:rsidR="00A73DBC">
              <w:rPr>
                <w:color w:val="000000"/>
              </w:rPr>
              <w:t>,1 тыс.</w:t>
            </w:r>
            <w:r>
              <w:rPr>
                <w:color w:val="000000"/>
              </w:rPr>
              <w:t xml:space="preserve"> рублей</w:t>
            </w:r>
          </w:p>
          <w:p w:rsidR="005C26EC" w:rsidRDefault="005C26EC">
            <w:pPr>
              <w:spacing w:before="60" w:after="60"/>
              <w:ind w:firstLine="34"/>
              <w:rPr>
                <w:color w:val="000000"/>
              </w:rPr>
            </w:pPr>
            <w:r>
              <w:rPr>
                <w:color w:val="000000"/>
              </w:rPr>
              <w:t xml:space="preserve">  По подпрограмме  </w:t>
            </w:r>
            <w:r>
              <w:rPr>
                <w:color w:val="000000"/>
                <w:u w:val="single"/>
              </w:rPr>
              <w:t>«Искусство</w:t>
            </w:r>
            <w:r>
              <w:rPr>
                <w:color w:val="000000"/>
              </w:rPr>
              <w:t xml:space="preserve">» объем  ассигнований местного бюджета составляет </w:t>
            </w:r>
            <w:r w:rsidR="00A73DBC">
              <w:rPr>
                <w:color w:val="000000"/>
              </w:rPr>
              <w:t>9816.9</w:t>
            </w:r>
            <w:r w:rsidR="000D73AC">
              <w:rPr>
                <w:color w:val="000000"/>
              </w:rPr>
              <w:t xml:space="preserve"> тыс. рублей</w:t>
            </w:r>
            <w:proofErr w:type="gramStart"/>
            <w:r w:rsidR="000D73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</w:p>
          <w:p w:rsidR="005C26EC" w:rsidRDefault="005C26EC">
            <w:pPr>
              <w:spacing w:before="60"/>
              <w:ind w:firstLine="34"/>
              <w:rPr>
                <w:color w:val="000000"/>
              </w:rPr>
            </w:pPr>
            <w:r>
              <w:rPr>
                <w:color w:val="000000"/>
              </w:rPr>
              <w:t>Бюджетные ассигнования на реализацию Муниципальной программы по годам распределяются в следующих объемах:</w:t>
            </w:r>
          </w:p>
          <w:p w:rsidR="005C26EC" w:rsidRDefault="005C26EC">
            <w:pPr>
              <w:ind w:firstLine="34"/>
            </w:pPr>
            <w:r>
              <w:t>2015 год –  1026.2тыс. руб.</w:t>
            </w:r>
          </w:p>
          <w:p w:rsidR="005C26EC" w:rsidRDefault="005C26EC">
            <w:pPr>
              <w:ind w:firstLine="34"/>
            </w:pPr>
            <w:r>
              <w:t>2016 год –   874.8тыс. руб.</w:t>
            </w:r>
          </w:p>
          <w:p w:rsidR="005C26EC" w:rsidRDefault="005C26EC">
            <w:pPr>
              <w:ind w:firstLine="34"/>
            </w:pPr>
            <w:r>
              <w:t>2017 год –   1016.8тыс. руб.</w:t>
            </w:r>
          </w:p>
          <w:p w:rsidR="005C26EC" w:rsidRDefault="002C4056">
            <w:pPr>
              <w:ind w:firstLine="34"/>
            </w:pPr>
            <w:r>
              <w:t>2018 год –    1362.7</w:t>
            </w:r>
            <w:r w:rsidR="005C26EC">
              <w:t>тыс</w:t>
            </w:r>
            <w:proofErr w:type="gramStart"/>
            <w:r w:rsidR="005C26EC">
              <w:t>.р</w:t>
            </w:r>
            <w:proofErr w:type="gramEnd"/>
            <w:r w:rsidR="005C26EC">
              <w:t>уб.</w:t>
            </w:r>
          </w:p>
          <w:p w:rsidR="005C26EC" w:rsidRDefault="002C4056">
            <w:pPr>
              <w:ind w:firstLine="34"/>
            </w:pPr>
            <w:r>
              <w:t>2019 год –   1092</w:t>
            </w:r>
            <w:r w:rsidR="005C26EC">
              <w:t>,9 рублей;</w:t>
            </w:r>
          </w:p>
          <w:p w:rsidR="005C26EC" w:rsidRDefault="005C26EC">
            <w:pPr>
              <w:ind w:firstLine="34"/>
              <w:rPr>
                <w:u w:val="single"/>
              </w:rPr>
            </w:pPr>
            <w:r>
              <w:t>2020 год –    1519.0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5C26EC" w:rsidRDefault="005C26EC">
            <w:pPr>
              <w:ind w:firstLine="34"/>
            </w:pPr>
            <w:r>
              <w:t>2021 год –    1546.9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5C26EC" w:rsidRDefault="005C26EC">
            <w:pPr>
              <w:ind w:firstLine="34"/>
            </w:pPr>
            <w:r>
              <w:t>2022 год -     688.8 тыс. руб.</w:t>
            </w:r>
          </w:p>
          <w:p w:rsidR="005C26EC" w:rsidRDefault="005C26EC">
            <w:pPr>
              <w:ind w:firstLine="34"/>
              <w:rPr>
                <w:u w:val="single"/>
              </w:rPr>
            </w:pPr>
            <w:r>
              <w:t xml:space="preserve">2023 год -     688.8 тыс. </w:t>
            </w:r>
            <w:proofErr w:type="spellStart"/>
            <w:r>
              <w:t>руб</w:t>
            </w:r>
            <w:proofErr w:type="spellEnd"/>
          </w:p>
          <w:p w:rsidR="005C26EC" w:rsidRDefault="005C26EC">
            <w:pPr>
              <w:ind w:firstLine="34"/>
              <w:rPr>
                <w:sz w:val="24"/>
              </w:rPr>
            </w:pPr>
          </w:p>
        </w:tc>
      </w:tr>
      <w:tr w:rsidR="005C26EC" w:rsidTr="005C26EC">
        <w:trPr>
          <w:trHeight w:val="10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spacing w:before="120" w:after="60"/>
              <w:ind w:firstLine="34"/>
              <w:rPr>
                <w:sz w:val="24"/>
              </w:rPr>
            </w:pPr>
            <w:r>
              <w:t>Ожидаемые результаты реализации программы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26EC" w:rsidRDefault="005C26EC">
            <w:pPr>
              <w:ind w:firstLine="34"/>
              <w:rPr>
                <w:sz w:val="24"/>
              </w:rPr>
            </w:pPr>
            <w:r>
              <w:t>укрепление единого культурного пространства муниципального образования;</w:t>
            </w:r>
          </w:p>
          <w:p w:rsidR="005C26EC" w:rsidRDefault="005C26EC">
            <w:pPr>
              <w:spacing w:before="60" w:after="60"/>
              <w:ind w:firstLine="34"/>
            </w:pPr>
            <w:r>
              <w:t>перевод отрасли на инновационный путь развития, превращение культуры в наиболее современную и привлекательную сферу  общественной деятельности. Широкое внедрение информационных технологий в сферу культуры;</w:t>
            </w:r>
          </w:p>
          <w:p w:rsidR="005C26EC" w:rsidRDefault="005C26EC">
            <w:pPr>
              <w:spacing w:before="60" w:after="60"/>
              <w:ind w:firstLine="34"/>
            </w:pPr>
            <w:r>
              <w:t>повышение качества муниципального  управления и эффективности расходования бюджетных средств;    повышение культурного уровня населения;</w:t>
            </w:r>
          </w:p>
          <w:p w:rsidR="005C26EC" w:rsidRDefault="005C26EC">
            <w:pPr>
              <w:spacing w:before="60" w:after="60"/>
              <w:ind w:firstLine="34"/>
            </w:pPr>
            <w: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5C26EC" w:rsidRDefault="005C26EC">
            <w:pPr>
              <w:spacing w:before="60" w:after="60"/>
              <w:ind w:firstLine="34"/>
            </w:pPr>
            <w:r>
              <w:t xml:space="preserve">преодоление диспропорций, вызванных </w:t>
            </w:r>
            <w:r>
              <w:lastRenderedPageBreak/>
              <w:t>разной степенью обеспеченности населения  учреждениями культуры в  сельской местности;</w:t>
            </w:r>
          </w:p>
          <w:p w:rsidR="005C26EC" w:rsidRDefault="005C26EC">
            <w:pPr>
              <w:spacing w:before="60" w:after="60"/>
              <w:ind w:firstLine="34"/>
            </w:pPr>
            <w: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5C26EC" w:rsidRDefault="005C26EC">
            <w:pPr>
              <w:spacing w:before="60" w:after="60"/>
              <w:ind w:firstLine="34"/>
            </w:pPr>
            <w:r>
              <w:t xml:space="preserve">создание условий для доступности участия всего населения в культурной жизни муниципального образования, а также вовлеченности детей, молодёжи, лиц с ограниченными возможностями и ветеранов в активную </w:t>
            </w:r>
            <w:proofErr w:type="spellStart"/>
            <w:r>
              <w:t>социокультурную</w:t>
            </w:r>
            <w:proofErr w:type="spellEnd"/>
            <w:r>
              <w:t xml:space="preserve"> деятельность;</w:t>
            </w:r>
          </w:p>
          <w:p w:rsidR="005C26EC" w:rsidRDefault="005C26EC">
            <w:pPr>
              <w:spacing w:before="60" w:after="60"/>
              <w:ind w:firstLine="34"/>
            </w:pPr>
            <w:r>
              <w:t xml:space="preserve">создание благоприятных условий для улучшения </w:t>
            </w:r>
            <w:proofErr w:type="spellStart"/>
            <w:r>
              <w:t>культурно-досугового</w:t>
            </w:r>
            <w:proofErr w:type="spellEnd"/>
            <w:r>
              <w:t xml:space="preserve"> обслуживания населения, укрепления материально-технической базы отрасли, развитие любительского самодеятельного художественного творчества;</w:t>
            </w:r>
          </w:p>
          <w:p w:rsidR="005C26EC" w:rsidRDefault="005C26EC">
            <w:pPr>
              <w:spacing w:before="60" w:after="60"/>
              <w:ind w:firstLine="34"/>
            </w:pPr>
            <w:r>
              <w:t xml:space="preserve"> стимулирование потребления культурных благ;</w:t>
            </w:r>
          </w:p>
          <w:p w:rsidR="005C26EC" w:rsidRDefault="005C26EC">
            <w:pPr>
              <w:spacing w:before="60" w:after="60"/>
              <w:ind w:firstLine="34"/>
            </w:pPr>
            <w:r>
              <w:t>обеспечение широкого, без каких-либо ограничений, доступа каждого гражданина к национальным и мировым  культурным ценностям через формирование публичных электронных библиотек,  Интернет-ресурсов;</w:t>
            </w:r>
          </w:p>
          <w:p w:rsidR="005C26EC" w:rsidRDefault="005C26EC">
            <w:pPr>
              <w:spacing w:before="60" w:after="60"/>
              <w:ind w:firstLine="34"/>
            </w:pPr>
            <w:r>
              <w:t>увеличение уровня социального обеспечения работников культуры, финансовой поддержки творческих коллективов, социально значимых проектов;</w:t>
            </w:r>
          </w:p>
          <w:p w:rsidR="005C26EC" w:rsidRDefault="005C26EC">
            <w:pPr>
              <w:spacing w:before="60" w:after="60"/>
              <w:ind w:firstLine="34"/>
              <w:rPr>
                <w:sz w:val="24"/>
              </w:rPr>
            </w:pPr>
            <w:r>
              <w:t xml:space="preserve">укрепление  имиджа </w:t>
            </w:r>
            <w:proofErr w:type="spellStart"/>
            <w:r>
              <w:t>Гламаздинского</w:t>
            </w:r>
            <w:proofErr w:type="spellEnd"/>
            <w:r>
              <w:t xml:space="preserve"> сельсовета, как привлекательного и гармоничного муниципального образования  с высоким уровнем культуры.</w:t>
            </w:r>
          </w:p>
        </w:tc>
      </w:tr>
    </w:tbl>
    <w:p w:rsidR="00756517" w:rsidRDefault="00756517"/>
    <w:sectPr w:rsidR="00756517" w:rsidSect="0075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6EC"/>
    <w:rsid w:val="000D73AC"/>
    <w:rsid w:val="002C4056"/>
    <w:rsid w:val="003957C3"/>
    <w:rsid w:val="004852AD"/>
    <w:rsid w:val="005C26EC"/>
    <w:rsid w:val="00756517"/>
    <w:rsid w:val="00A73DBC"/>
    <w:rsid w:val="00B05CEA"/>
    <w:rsid w:val="00CC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E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2020-11-18T12:01:00Z</cp:lastPrinted>
  <dcterms:created xsi:type="dcterms:W3CDTF">2020-11-18T11:45:00Z</dcterms:created>
  <dcterms:modified xsi:type="dcterms:W3CDTF">2020-11-18T12:02:00Z</dcterms:modified>
</cp:coreProperties>
</file>