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1D5" w:rsidRPr="0093603E" w:rsidRDefault="00F961D5" w:rsidP="009B6EFC">
      <w:pPr>
        <w:tabs>
          <w:tab w:val="left" w:pos="5387"/>
          <w:tab w:val="right" w:pos="1031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УТВЕРЖДЕН</w:t>
      </w:r>
    </w:p>
    <w:p w:rsidR="00F961D5" w:rsidRPr="0093603E" w:rsidRDefault="00F961D5" w:rsidP="009B6EFC">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постановлением Администрации</w:t>
      </w:r>
    </w:p>
    <w:p w:rsidR="00F961D5" w:rsidRPr="0093603E" w:rsidRDefault="00E138AA" w:rsidP="009B6EFC">
      <w:pPr>
        <w:tabs>
          <w:tab w:val="left" w:pos="5387"/>
        </w:tabs>
        <w:spacing w:after="0" w:line="240" w:lineRule="auto"/>
        <w:ind w:left="4678" w:right="29"/>
        <w:jc w:val="center"/>
        <w:rPr>
          <w:rFonts w:ascii="Times New Roman" w:hAnsi="Times New Roman" w:cs="Times New Roman"/>
          <w:sz w:val="28"/>
          <w:szCs w:val="28"/>
        </w:rPr>
      </w:pPr>
      <w:r>
        <w:rPr>
          <w:rFonts w:ascii="Times New Roman" w:hAnsi="Times New Roman" w:cs="Times New Roman"/>
          <w:sz w:val="28"/>
          <w:szCs w:val="28"/>
        </w:rPr>
        <w:t>Гламаздинского сельсовета Хом</w:t>
      </w:r>
      <w:r>
        <w:rPr>
          <w:rFonts w:ascii="Times New Roman" w:hAnsi="Times New Roman" w:cs="Times New Roman"/>
          <w:sz w:val="28"/>
          <w:szCs w:val="28"/>
        </w:rPr>
        <w:t>у</w:t>
      </w:r>
      <w:r>
        <w:rPr>
          <w:rFonts w:ascii="Times New Roman" w:hAnsi="Times New Roman" w:cs="Times New Roman"/>
          <w:sz w:val="28"/>
          <w:szCs w:val="28"/>
        </w:rPr>
        <w:t>товского</w:t>
      </w:r>
      <w:r w:rsidR="00F961D5" w:rsidRPr="0093603E">
        <w:rPr>
          <w:rFonts w:ascii="Times New Roman" w:hAnsi="Times New Roman" w:cs="Times New Roman"/>
          <w:sz w:val="28"/>
          <w:szCs w:val="28"/>
        </w:rPr>
        <w:t xml:space="preserve"> района Курской области</w:t>
      </w:r>
    </w:p>
    <w:p w:rsidR="00F961D5" w:rsidRPr="0093603E" w:rsidRDefault="00F961D5" w:rsidP="009B6EFC">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от ________№______</w:t>
      </w:r>
    </w:p>
    <w:p w:rsidR="00122CDE" w:rsidRDefault="00122CDE" w:rsidP="00F6128F">
      <w:pPr>
        <w:widowControl w:val="0"/>
        <w:spacing w:after="0" w:line="240" w:lineRule="auto"/>
        <w:rPr>
          <w:sz w:val="28"/>
          <w:szCs w:val="28"/>
        </w:rPr>
      </w:pPr>
      <w:r>
        <w:rPr>
          <w:sz w:val="28"/>
          <w:szCs w:val="28"/>
        </w:rPr>
        <w:t xml:space="preserve"> </w:t>
      </w:r>
    </w:p>
    <w:p w:rsidR="00F6128F" w:rsidRDefault="00F6128F" w:rsidP="00122CDE">
      <w:pPr>
        <w:widowControl w:val="0"/>
        <w:spacing w:after="0" w:line="240" w:lineRule="auto"/>
        <w:jc w:val="right"/>
        <w:rPr>
          <w:rFonts w:ascii="Times New Roman" w:hAnsi="Times New Roman" w:cs="Times New Roman"/>
          <w:color w:val="00B050"/>
          <w:highlight w:val="yellow"/>
        </w:rPr>
      </w:pP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sidR="00E138AA">
        <w:rPr>
          <w:rFonts w:ascii="Times New Roman" w:hAnsi="Times New Roman" w:cs="Times New Roman"/>
          <w:sz w:val="28"/>
          <w:szCs w:val="28"/>
        </w:rPr>
        <w:t>Гламаздинского сельсовета Хомуто</w:t>
      </w:r>
      <w:r w:rsidR="00E138AA">
        <w:rPr>
          <w:rFonts w:ascii="Times New Roman" w:hAnsi="Times New Roman" w:cs="Times New Roman"/>
          <w:sz w:val="28"/>
          <w:szCs w:val="28"/>
        </w:rPr>
        <w:t>в</w:t>
      </w:r>
      <w:r w:rsidR="00E138AA">
        <w:rPr>
          <w:rFonts w:ascii="Times New Roman" w:hAnsi="Times New Roman" w:cs="Times New Roman"/>
          <w:sz w:val="28"/>
          <w:szCs w:val="28"/>
        </w:rPr>
        <w:t>ского района</w:t>
      </w:r>
      <w:r w:rsidRPr="00631347">
        <w:rPr>
          <w:rFonts w:ascii="Times New Roman" w:hAnsi="Times New Roman" w:cs="Times New Roman"/>
          <w:sz w:val="28"/>
          <w:szCs w:val="28"/>
        </w:rPr>
        <w:t xml:space="preserve"> Курской области муниципальной услуги</w:t>
      </w:r>
    </w:p>
    <w:p w:rsidR="009E2B99" w:rsidRPr="00E138AA" w:rsidRDefault="00E138AA" w:rsidP="00E138AA">
      <w:pPr>
        <w:autoSpaceDE w:val="0"/>
        <w:autoSpaceDN w:val="0"/>
        <w:adjustRightInd w:val="0"/>
        <w:spacing w:after="0" w:line="240" w:lineRule="auto"/>
        <w:jc w:val="both"/>
        <w:rPr>
          <w:rFonts w:ascii="Times New Roman" w:hAnsi="Times New Roman" w:cs="Times New Roman"/>
          <w:color w:val="00B050"/>
          <w:sz w:val="28"/>
          <w:szCs w:val="28"/>
        </w:rPr>
      </w:pPr>
      <w:r>
        <w:rPr>
          <w:rFonts w:ascii="Times New Roman" w:hAnsi="Times New Roman" w:cs="Times New Roman"/>
          <w:b/>
          <w:bCs/>
          <w:sz w:val="28"/>
          <w:szCs w:val="28"/>
        </w:rPr>
        <w:t>«</w:t>
      </w:r>
      <w:r w:rsidR="009E2B99" w:rsidRPr="00E138AA">
        <w:rPr>
          <w:rFonts w:ascii="Times New Roman" w:hAnsi="Times New Roman" w:cs="Times New Roman"/>
          <w:sz w:val="28"/>
          <w:szCs w:val="28"/>
        </w:rPr>
        <w:t>Предоставление земельных участков, находящихся в муниципальной со</w:t>
      </w:r>
      <w:r w:rsidR="009E2B99" w:rsidRPr="00E138AA">
        <w:rPr>
          <w:rFonts w:ascii="Times New Roman" w:hAnsi="Times New Roman" w:cs="Times New Roman"/>
          <w:sz w:val="28"/>
          <w:szCs w:val="28"/>
        </w:rPr>
        <w:t>б</w:t>
      </w:r>
      <w:r w:rsidR="009E2B99" w:rsidRPr="00E138AA">
        <w:rPr>
          <w:rFonts w:ascii="Times New Roman" w:hAnsi="Times New Roman" w:cs="Times New Roman"/>
          <w:sz w:val="28"/>
          <w:szCs w:val="28"/>
        </w:rPr>
        <w:t>ственности, расположенных  на территории сельского поселения, гражд</w:t>
      </w:r>
      <w:r w:rsidR="009E2B99" w:rsidRPr="00E138AA">
        <w:rPr>
          <w:rFonts w:ascii="Times New Roman" w:hAnsi="Times New Roman" w:cs="Times New Roman"/>
          <w:sz w:val="28"/>
          <w:szCs w:val="28"/>
        </w:rPr>
        <w:t>а</w:t>
      </w:r>
      <w:r w:rsidR="009E2B99" w:rsidRPr="00E138AA">
        <w:rPr>
          <w:rFonts w:ascii="Times New Roman" w:hAnsi="Times New Roman" w:cs="Times New Roman"/>
          <w:sz w:val="28"/>
          <w:szCs w:val="28"/>
        </w:rPr>
        <w:t>нам для индивидуального жилищного строительства, ведения личного подсобного хозяйства в границах населенного пункта, садоводства,  дачн</w:t>
      </w:r>
      <w:r w:rsidR="009E2B99" w:rsidRPr="00E138AA">
        <w:rPr>
          <w:rFonts w:ascii="Times New Roman" w:hAnsi="Times New Roman" w:cs="Times New Roman"/>
          <w:sz w:val="28"/>
          <w:szCs w:val="28"/>
        </w:rPr>
        <w:t>о</w:t>
      </w:r>
      <w:r w:rsidR="009E2B99" w:rsidRPr="00E138AA">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E138AA" w:rsidRPr="00E138AA" w:rsidRDefault="00F961D5" w:rsidP="00E138AA">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F70CFB">
        <w:rPr>
          <w:rFonts w:ascii="Times New Roman" w:hAnsi="Times New Roman" w:cs="Times New Roman"/>
          <w:sz w:val="28"/>
          <w:szCs w:val="28"/>
          <w:lang w:eastAsia="zh-CN"/>
        </w:rPr>
        <w:t>Гламаздинского сельсовета Хомутовского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E138AA">
        <w:rPr>
          <w:rFonts w:ascii="Times New Roman" w:hAnsi="Times New Roman" w:cs="Times New Roman"/>
          <w:b/>
          <w:bCs/>
          <w:sz w:val="28"/>
          <w:szCs w:val="28"/>
        </w:rPr>
        <w:t>«</w:t>
      </w:r>
      <w:r w:rsidR="00E138AA" w:rsidRPr="00E138AA">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E138AA">
        <w:rPr>
          <w:rFonts w:ascii="Times New Roman" w:hAnsi="Times New Roman" w:cs="Times New Roman"/>
          <w:sz w:val="28"/>
          <w:szCs w:val="28"/>
        </w:rPr>
        <w:t>»</w:t>
      </w:r>
    </w:p>
    <w:p w:rsidR="00F961D5" w:rsidRPr="00631347" w:rsidRDefault="00F6128F" w:rsidP="003F087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 xml:space="preserve"> </w:t>
      </w:r>
      <w:r w:rsidR="00F961D5"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w:t>
      </w:r>
      <w:r w:rsidR="00F961D5" w:rsidRPr="00631347">
        <w:rPr>
          <w:rFonts w:ascii="Times New Roman" w:hAnsi="Times New Roman" w:cs="Times New Roman"/>
          <w:sz w:val="28"/>
          <w:szCs w:val="28"/>
          <w:lang w:eastAsia="zh-CN"/>
        </w:rPr>
        <w:t>а</w:t>
      </w:r>
      <w:r w:rsidR="00F961D5" w:rsidRPr="00631347">
        <w:rPr>
          <w:rFonts w:ascii="Times New Roman" w:hAnsi="Times New Roman" w:cs="Times New Roman"/>
          <w:sz w:val="28"/>
          <w:szCs w:val="28"/>
          <w:lang w:eastAsia="zh-CN"/>
        </w:rPr>
        <w:t>мента, досудебный (внесудебный) порядок обжалования решений и дейс</w:t>
      </w:r>
      <w:r w:rsidR="00F961D5" w:rsidRPr="00631347">
        <w:rPr>
          <w:rFonts w:ascii="Times New Roman" w:hAnsi="Times New Roman" w:cs="Times New Roman"/>
          <w:sz w:val="28"/>
          <w:szCs w:val="28"/>
          <w:lang w:eastAsia="zh-CN"/>
        </w:rPr>
        <w:t>т</w:t>
      </w:r>
      <w:r w:rsidR="00F961D5" w:rsidRPr="00631347">
        <w:rPr>
          <w:rFonts w:ascii="Times New Roman" w:hAnsi="Times New Roman" w:cs="Times New Roman"/>
          <w:sz w:val="28"/>
          <w:szCs w:val="28"/>
          <w:lang w:eastAsia="zh-CN"/>
        </w:rPr>
        <w:t>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C46BD2">
        <w:rPr>
          <w:rFonts w:ascii="Times New Roman" w:hAnsi="Times New Roman" w:cs="Times New Roman"/>
          <w:i/>
          <w:color w:val="7030A0"/>
          <w:sz w:val="28"/>
          <w:szCs w:val="28"/>
        </w:rPr>
        <w:t xml:space="preserve"> </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8D7570">
        <w:rPr>
          <w:rFonts w:ascii="Times New Roman" w:hAnsi="Times New Roman" w:cs="Times New Roman"/>
          <w:sz w:val="28"/>
          <w:szCs w:val="28"/>
        </w:rPr>
        <w:t>Гламаздинского сел</w:t>
      </w:r>
      <w:r w:rsidR="008D7570">
        <w:rPr>
          <w:rFonts w:ascii="Times New Roman" w:hAnsi="Times New Roman" w:cs="Times New Roman"/>
          <w:sz w:val="28"/>
          <w:szCs w:val="28"/>
        </w:rPr>
        <w:t>ь</w:t>
      </w:r>
      <w:r w:rsidR="008D7570">
        <w:rPr>
          <w:rFonts w:ascii="Times New Roman" w:hAnsi="Times New Roman" w:cs="Times New Roman"/>
          <w:sz w:val="28"/>
          <w:szCs w:val="28"/>
        </w:rPr>
        <w:lastRenderedPageBreak/>
        <w:t>совета Хомутовского района</w:t>
      </w:r>
      <w:r w:rsidR="00EB2406">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BB4FF3">
        <w:rPr>
          <w:rFonts w:ascii="Times New Roman" w:hAnsi="Times New Roman" w:cs="Times New Roman"/>
          <w:sz w:val="28"/>
          <w:szCs w:val="28"/>
          <w:lang w:eastAsia="en-US"/>
        </w:rPr>
        <w:t xml:space="preserve"> </w:t>
      </w:r>
      <w:r w:rsidR="00BB4FF3" w:rsidRPr="00BB4FF3">
        <w:rPr>
          <w:rFonts w:ascii="Times New Roman" w:hAnsi="Times New Roman" w:cs="Times New Roman"/>
          <w:sz w:val="28"/>
          <w:szCs w:val="28"/>
          <w:lang w:eastAsia="en-US"/>
        </w:rPr>
        <w:t>Гламаздинского сельсовета Хомутовского района Курской области</w:t>
      </w:r>
      <w:r w:rsidR="00631756">
        <w:rPr>
          <w:rFonts w:ascii="Times New Roman" w:hAnsi="Times New Roman" w:cs="Times New Roman"/>
          <w:color w:val="00B050"/>
          <w:sz w:val="24"/>
          <w:szCs w:val="24"/>
          <w:lang w:eastAsia="en-US"/>
        </w:rPr>
        <w:t xml:space="preserve"> -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w:t>
      </w:r>
      <w:r w:rsidR="00631756" w:rsidRPr="00631756">
        <w:rPr>
          <w:rFonts w:ascii="Times New Roman" w:hAnsi="Times New Roman" w:cs="Times New Roman"/>
          <w:sz w:val="24"/>
          <w:szCs w:val="24"/>
          <w:lang w:eastAsia="en-US"/>
        </w:rPr>
        <w:t xml:space="preserve"> </w:t>
      </w:r>
      <w:r w:rsidR="00631756"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BB4FF3">
        <w:rPr>
          <w:rFonts w:ascii="Times New Roman" w:hAnsi="Times New Roman" w:cs="Times New Roman"/>
          <w:sz w:val="28"/>
          <w:szCs w:val="28"/>
          <w:lang w:eastAsia="en-US"/>
        </w:rPr>
        <w:t xml:space="preserve"> сельсовета</w:t>
      </w:r>
      <w:r w:rsidRPr="00631347">
        <w:rPr>
          <w:rFonts w:ascii="Times New Roman" w:hAnsi="Times New Roman" w:cs="Times New Roman"/>
          <w:sz w:val="28"/>
          <w:szCs w:val="28"/>
          <w:lang w:eastAsia="en-US"/>
        </w:rPr>
        <w:t>. Письменный ответ пр</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hyperlink r:id="rId7" w:history="1">
        <w:r w:rsidR="00BB4FF3" w:rsidRPr="007F4245">
          <w:rPr>
            <w:rStyle w:val="a4"/>
            <w:rFonts w:ascii="Times New Roman" w:hAnsi="Times New Roman" w:cs="Times New Roman"/>
            <w:sz w:val="28"/>
            <w:szCs w:val="28"/>
          </w:rPr>
          <w:t>http://гламаздинский.рф</w:t>
        </w:r>
      </w:hyperlink>
      <w:r w:rsidR="00BB4FF3">
        <w:rPr>
          <w:rFonts w:ascii="Times New Roman" w:hAnsi="Times New Roman" w:cs="Times New Roman"/>
          <w:sz w:val="28"/>
          <w:szCs w:val="28"/>
        </w:rPr>
        <w:t xml:space="preserve"> </w:t>
      </w:r>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E138AA" w:rsidRPr="00E138AA" w:rsidRDefault="00E138AA" w:rsidP="00E138AA">
      <w:pPr>
        <w:autoSpaceDE w:val="0"/>
        <w:autoSpaceDN w:val="0"/>
        <w:adjustRightInd w:val="0"/>
        <w:spacing w:after="0" w:line="240" w:lineRule="auto"/>
        <w:jc w:val="both"/>
        <w:rPr>
          <w:rFonts w:ascii="Times New Roman" w:hAnsi="Times New Roman" w:cs="Times New Roman"/>
          <w:color w:val="00B050"/>
          <w:sz w:val="28"/>
          <w:szCs w:val="28"/>
        </w:rPr>
      </w:pPr>
      <w:r>
        <w:rPr>
          <w:rFonts w:ascii="Times New Roman" w:hAnsi="Times New Roman" w:cs="Times New Roman"/>
          <w:b/>
          <w:bCs/>
          <w:sz w:val="28"/>
          <w:szCs w:val="28"/>
        </w:rPr>
        <w:t>«</w:t>
      </w:r>
      <w:r w:rsidRPr="00E138AA">
        <w:rPr>
          <w:rFonts w:ascii="Times New Roman" w:hAnsi="Times New Roman" w:cs="Times New Roman"/>
          <w:sz w:val="28"/>
          <w:szCs w:val="28"/>
        </w:rPr>
        <w:t>Предоставление земельных участков, находящихся в муниципальной со</w:t>
      </w:r>
      <w:r w:rsidRPr="00E138AA">
        <w:rPr>
          <w:rFonts w:ascii="Times New Roman" w:hAnsi="Times New Roman" w:cs="Times New Roman"/>
          <w:sz w:val="28"/>
          <w:szCs w:val="28"/>
        </w:rPr>
        <w:t>б</w:t>
      </w:r>
      <w:r w:rsidRPr="00E138AA">
        <w:rPr>
          <w:rFonts w:ascii="Times New Roman" w:hAnsi="Times New Roman" w:cs="Times New Roman"/>
          <w:sz w:val="28"/>
          <w:szCs w:val="28"/>
        </w:rPr>
        <w:t>ственности, расположенных  на территории сельского поселения, гражд</w:t>
      </w:r>
      <w:r w:rsidRPr="00E138AA">
        <w:rPr>
          <w:rFonts w:ascii="Times New Roman" w:hAnsi="Times New Roman" w:cs="Times New Roman"/>
          <w:sz w:val="28"/>
          <w:szCs w:val="28"/>
        </w:rPr>
        <w:t>а</w:t>
      </w:r>
      <w:r w:rsidRPr="00E138AA">
        <w:rPr>
          <w:rFonts w:ascii="Times New Roman" w:hAnsi="Times New Roman" w:cs="Times New Roman"/>
          <w:sz w:val="28"/>
          <w:szCs w:val="28"/>
        </w:rPr>
        <w:t>нам для индивидуального жилищного строительства, ведения личного подсобного хозяйства в границах населенного пункта, садоводства,  дачн</w:t>
      </w:r>
      <w:r w:rsidRPr="00E138AA">
        <w:rPr>
          <w:rFonts w:ascii="Times New Roman" w:hAnsi="Times New Roman" w:cs="Times New Roman"/>
          <w:sz w:val="28"/>
          <w:szCs w:val="28"/>
        </w:rPr>
        <w:t>о</w:t>
      </w:r>
      <w:r w:rsidRPr="00E138AA">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BB4FF3">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w:t>
      </w:r>
      <w:r w:rsidR="00BB4FF3">
        <w:rPr>
          <w:rFonts w:ascii="Times New Roman" w:hAnsi="Times New Roman" w:cs="Times New Roman"/>
          <w:sz w:val="28"/>
          <w:szCs w:val="28"/>
        </w:rPr>
        <w:t>едоставляется Администрацией Гл</w:t>
      </w:r>
      <w:r w:rsidR="00BB4FF3">
        <w:rPr>
          <w:rFonts w:ascii="Times New Roman" w:hAnsi="Times New Roman" w:cs="Times New Roman"/>
          <w:sz w:val="28"/>
          <w:szCs w:val="28"/>
        </w:rPr>
        <w:t>а</w:t>
      </w:r>
      <w:r w:rsidR="00BB4FF3">
        <w:rPr>
          <w:rFonts w:ascii="Times New Roman" w:hAnsi="Times New Roman" w:cs="Times New Roman"/>
          <w:sz w:val="28"/>
          <w:szCs w:val="28"/>
        </w:rPr>
        <w:t xml:space="preserve">маздинского сельсовета Хомутовского района </w:t>
      </w:r>
      <w:r w:rsidRPr="00631347">
        <w:rPr>
          <w:rFonts w:ascii="Times New Roman" w:hAnsi="Times New Roman" w:cs="Times New Roman"/>
          <w:sz w:val="28"/>
          <w:szCs w:val="28"/>
        </w:rPr>
        <w:t xml:space="preserve">Курской области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lastRenderedPageBreak/>
        <w:t>2.2.3. В соответствии с</w:t>
      </w:r>
      <w:r w:rsidR="00A75FC6">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631347">
        <w:rPr>
          <w:rFonts w:ascii="Times New Roman" w:hAnsi="Times New Roman" w:cs="Times New Roman"/>
          <w:sz w:val="28"/>
          <w:szCs w:val="28"/>
        </w:rPr>
        <w:t>а</w:t>
      </w:r>
      <w:r w:rsidRPr="00631347">
        <w:rPr>
          <w:rFonts w:ascii="Times New Roman" w:hAnsi="Times New Roman" w:cs="Times New Roman"/>
          <w:sz w:val="28"/>
          <w:szCs w:val="28"/>
        </w:rPr>
        <w:t>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lastRenderedPageBreak/>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947853"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hyperlink r:id="rId10" w:history="1">
        <w:r w:rsidR="00BB4FF3" w:rsidRPr="007F4245">
          <w:rPr>
            <w:rStyle w:val="a4"/>
            <w:rFonts w:ascii="Times New Roman" w:hAnsi="Times New Roman" w:cs="Times New Roman"/>
            <w:sz w:val="28"/>
            <w:szCs w:val="28"/>
          </w:rPr>
          <w:t>http://гламаздинский.рф</w:t>
        </w:r>
      </w:hyperlink>
      <w:r w:rsidR="00BB4FF3">
        <w:rPr>
          <w:rFonts w:ascii="Times New Roman" w:hAnsi="Times New Roman" w:cs="Times New Roman"/>
          <w:sz w:val="28"/>
          <w:szCs w:val="28"/>
        </w:rPr>
        <w:t xml:space="preserve">, </w:t>
      </w:r>
      <w:r w:rsidRPr="00947853">
        <w:rPr>
          <w:rFonts w:ascii="Times New Roman" w:hAnsi="Times New Roman" w:cs="Times New Roman"/>
          <w:sz w:val="28"/>
          <w:szCs w:val="28"/>
        </w:rPr>
        <w:t xml:space="preserve">  в сети «Интернет», а также в Региональном реестре.</w:t>
      </w:r>
    </w:p>
    <w:p w:rsidR="00F961D5" w:rsidRPr="00631347" w:rsidRDefault="00F961D5" w:rsidP="00947853">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lastRenderedPageBreak/>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xml:space="preserve">, </w:t>
      </w:r>
      <w:r w:rsidRPr="00077DAF">
        <w:rPr>
          <w:rFonts w:ascii="Times New Roman" w:hAnsi="Times New Roman" w:cs="Times New Roman"/>
          <w:bCs/>
          <w:i/>
          <w:color w:val="92D050"/>
          <w:sz w:val="28"/>
          <w:szCs w:val="28"/>
          <w:shd w:val="clear" w:color="auto" w:fill="FFFFFF"/>
        </w:rPr>
        <w:t>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lastRenderedPageBreak/>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93589E"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Непредставление (несвоевременное представление) органом или о</w:t>
      </w:r>
      <w:r w:rsidR="00F961D5" w:rsidRPr="00631347">
        <w:rPr>
          <w:rFonts w:ascii="Times New Roman" w:hAnsi="Times New Roman" w:cs="Times New Roman"/>
          <w:sz w:val="28"/>
          <w:szCs w:val="28"/>
        </w:rPr>
        <w:t>р</w:t>
      </w:r>
      <w:r w:rsidR="00F961D5" w:rsidRPr="00631347">
        <w:rPr>
          <w:rFonts w:ascii="Times New Roman" w:hAnsi="Times New Roman" w:cs="Times New Roman"/>
          <w:sz w:val="28"/>
          <w:szCs w:val="28"/>
        </w:rPr>
        <w:t>ганизацией по межведомственному запросу документов и информации, к</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торые находятся в распоряжении соответствующих органов либо орган</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зации, предоставляющих государственные (муниципальные) услуги  в А</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r w:rsidR="00F84B19">
        <w:rPr>
          <w:rFonts w:ascii="Times New Roman" w:hAnsi="Times New Roman" w:cs="Times New Roman"/>
          <w:sz w:val="28"/>
          <w:szCs w:val="28"/>
        </w:rPr>
        <w:t xml:space="preserve"> </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 xml:space="preserve">ет, Администрация </w:t>
      </w:r>
      <w:r w:rsidR="009F2C38" w:rsidRPr="0093589E">
        <w:rPr>
          <w:rFonts w:ascii="Times New Roman" w:hAnsi="Times New Roman" w:cs="Times New Roman"/>
          <w:sz w:val="28"/>
          <w:szCs w:val="28"/>
        </w:rPr>
        <w:t xml:space="preserve"> </w:t>
      </w:r>
      <w:r w:rsidR="00F961D5" w:rsidRPr="0093589E">
        <w:rPr>
          <w:rFonts w:ascii="Times New Roman" w:hAnsi="Times New Roman" w:cs="Times New Roman"/>
          <w:sz w:val="28"/>
          <w:szCs w:val="28"/>
        </w:rPr>
        <w:t>принимает решение о приостановлении срока ра</w:t>
      </w:r>
      <w:r w:rsidR="00F961D5" w:rsidRPr="0093589E">
        <w:rPr>
          <w:rFonts w:ascii="Times New Roman" w:hAnsi="Times New Roman" w:cs="Times New Roman"/>
          <w:sz w:val="28"/>
          <w:szCs w:val="28"/>
        </w:rPr>
        <w:t>с</w:t>
      </w:r>
      <w:r w:rsidR="00F961D5" w:rsidRPr="0093589E">
        <w:rPr>
          <w:rFonts w:ascii="Times New Roman" w:hAnsi="Times New Roman" w:cs="Times New Roman"/>
          <w:sz w:val="28"/>
          <w:szCs w:val="28"/>
        </w:rPr>
        <w:t>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9" w:history="1">
        <w:r w:rsidRPr="00DF079C">
          <w:rPr>
            <w:rFonts w:ascii="Times New Roman" w:hAnsi="Times New Roman"/>
            <w:sz w:val="28"/>
            <w:szCs w:val="28"/>
          </w:rPr>
          <w:t>закона</w:t>
        </w:r>
      </w:hyperlink>
      <w:r w:rsidR="00DF079C" w:rsidRPr="00DF079C">
        <w:rPr>
          <w:rFonts w:ascii="Times New Roman" w:hAnsi="Times New Roman"/>
          <w:sz w:val="28"/>
          <w:szCs w:val="28"/>
        </w:rPr>
        <w:t xml:space="preserve"> </w:t>
      </w:r>
      <w:r w:rsidR="00DF079C" w:rsidRPr="0093589E">
        <w:rPr>
          <w:rFonts w:ascii="Times New Roman" w:hAnsi="Times New Roman"/>
          <w:sz w:val="28"/>
          <w:szCs w:val="28"/>
        </w:rPr>
        <w:t>от 24.07.2007 №  221-ФЗ</w:t>
      </w:r>
      <w:r w:rsidRPr="0093589E">
        <w:rPr>
          <w:rFonts w:ascii="Times New Roman" w:hAnsi="Times New Roman"/>
          <w:sz w:val="28"/>
          <w:szCs w:val="28"/>
        </w:rPr>
        <w:t xml:space="preserve">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r w:rsidR="00DF079C" w:rsidRPr="00DF079C">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sidR="00243812">
        <w:rPr>
          <w:rFonts w:ascii="Times New Roman" w:hAnsi="Times New Roman" w:cs="Times New Roman"/>
          <w:sz w:val="28"/>
          <w:szCs w:val="28"/>
        </w:rPr>
        <w:t>*</w:t>
      </w:r>
      <w:r w:rsidR="00243812" w:rsidRPr="00243812">
        <w:rPr>
          <w:rFonts w:ascii="Times New Roman" w:hAnsi="Times New Roman" w:cs="Times New Roman"/>
          <w:color w:val="00B050"/>
          <w:sz w:val="24"/>
          <w:szCs w:val="24"/>
        </w:rPr>
        <w:t xml:space="preserve"> </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w:t>
      </w:r>
      <w:r w:rsidR="006F432D" w:rsidRPr="0093589E">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20"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w:t>
      </w:r>
      <w:r w:rsidRPr="00631347">
        <w:rPr>
          <w:rFonts w:ascii="Times New Roman" w:hAnsi="Times New Roman" w:cs="Times New Roman"/>
          <w:sz w:val="28"/>
          <w:szCs w:val="28"/>
        </w:rPr>
        <w:t>з</w:t>
      </w:r>
      <w:r w:rsidRPr="00631347">
        <w:rPr>
          <w:rFonts w:ascii="Times New Roman" w:hAnsi="Times New Roman" w:cs="Times New Roman"/>
          <w:sz w:val="28"/>
          <w:szCs w:val="28"/>
        </w:rPr>
        <w:lastRenderedPageBreak/>
        <w:t>мещение которого не препятствует использованию такого земельного уч</w:t>
      </w:r>
      <w:r w:rsidRPr="00631347">
        <w:rPr>
          <w:rFonts w:ascii="Times New Roman" w:hAnsi="Times New Roman" w:cs="Times New Roman"/>
          <w:sz w:val="28"/>
          <w:szCs w:val="28"/>
        </w:rPr>
        <w:t>а</w:t>
      </w:r>
      <w:r w:rsidRPr="00631347">
        <w:rPr>
          <w:rFonts w:ascii="Times New Roman" w:hAnsi="Times New Roman" w:cs="Times New Roman"/>
          <w:sz w:val="28"/>
          <w:szCs w:val="28"/>
        </w:rPr>
        <w:t>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93589E">
        <w:rPr>
          <w:rFonts w:ascii="Times New Roman" w:hAnsi="Times New Roman" w:cs="Times New Roman"/>
          <w:sz w:val="28"/>
          <w:szCs w:val="28"/>
        </w:rPr>
        <w:t>с</w:t>
      </w:r>
      <w:r w:rsidR="00535E0A" w:rsidRPr="0093589E">
        <w:rPr>
          <w:rFonts w:ascii="Times New Roman" w:hAnsi="Times New Roman" w:cs="Times New Roman"/>
          <w:sz w:val="28"/>
          <w:szCs w:val="28"/>
        </w:rPr>
        <w:t>положенных на нем здания, сооружения, объекта незавершенного стро</w:t>
      </w:r>
      <w:r w:rsidR="00535E0A" w:rsidRPr="0093589E">
        <w:rPr>
          <w:rFonts w:ascii="Times New Roman" w:hAnsi="Times New Roman" w:cs="Times New Roman"/>
          <w:sz w:val="28"/>
          <w:szCs w:val="28"/>
        </w:rPr>
        <w:t>и</w:t>
      </w:r>
      <w:r w:rsidR="00535E0A" w:rsidRPr="0093589E">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2"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00C97759" w:rsidRPr="000850DE">
        <w:rPr>
          <w:rFonts w:ascii="Times New Roman" w:hAnsi="Times New Roman" w:cs="Times New Roman"/>
          <w:color w:val="5F497A"/>
          <w:sz w:val="28"/>
          <w:szCs w:val="28"/>
        </w:rPr>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образован в результате раздела земельного участка, предоставленного садоводч</w:t>
      </w:r>
      <w:r w:rsidRPr="004C6FE5">
        <w:rPr>
          <w:rFonts w:ascii="Times New Roman" w:hAnsi="Times New Roman" w:cs="Times New Roman"/>
          <w:sz w:val="24"/>
          <w:szCs w:val="24"/>
        </w:rPr>
        <w:t>е</w:t>
      </w:r>
      <w:r w:rsidRPr="004C6FE5">
        <w:rPr>
          <w:rFonts w:ascii="Times New Roman" w:hAnsi="Times New Roman" w:cs="Times New Roman"/>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является садовым или огородным) либо собственников земельных участков, ра</w:t>
      </w:r>
      <w:r w:rsidRPr="004C6FE5">
        <w:rPr>
          <w:rFonts w:ascii="Times New Roman" w:hAnsi="Times New Roman" w:cs="Times New Roman"/>
          <w:sz w:val="24"/>
          <w:szCs w:val="24"/>
        </w:rPr>
        <w:t>с</w:t>
      </w:r>
      <w:r w:rsidRPr="004C6FE5">
        <w:rPr>
          <w:rFonts w:ascii="Times New Roman" w:hAnsi="Times New Roman" w:cs="Times New Roman"/>
          <w:sz w:val="24"/>
          <w:szCs w:val="24"/>
        </w:rPr>
        <w:t>положенных в границах территории ведения гражданами садоводства или огороднич</w:t>
      </w:r>
      <w:r w:rsidRPr="004C6FE5">
        <w:rPr>
          <w:rFonts w:ascii="Times New Roman" w:hAnsi="Times New Roman" w:cs="Times New Roman"/>
          <w:sz w:val="24"/>
          <w:szCs w:val="24"/>
        </w:rPr>
        <w:t>е</w:t>
      </w:r>
      <w:r w:rsidRPr="004C6FE5">
        <w:rPr>
          <w:rFonts w:ascii="Times New Roman" w:hAnsi="Times New Roman" w:cs="Times New Roman"/>
          <w:sz w:val="24"/>
          <w:szCs w:val="24"/>
        </w:rPr>
        <w:t>ства для собственных нужд (если земельный участок является земельным участком о</w:t>
      </w:r>
      <w:r w:rsidRPr="004C6FE5">
        <w:rPr>
          <w:rFonts w:ascii="Times New Roman" w:hAnsi="Times New Roman" w:cs="Times New Roman"/>
          <w:sz w:val="24"/>
          <w:szCs w:val="24"/>
        </w:rPr>
        <w:t>б</w:t>
      </w:r>
      <w:r w:rsidRPr="004C6FE5">
        <w:rPr>
          <w:rFonts w:ascii="Times New Roman" w:hAnsi="Times New Roman" w:cs="Times New Roman"/>
          <w:sz w:val="24"/>
          <w:szCs w:val="24"/>
        </w:rPr>
        <w:t>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предоставлен некоммерческой организации для комплексного освоения террит</w:t>
      </w:r>
      <w:r w:rsidRPr="004C6FE5">
        <w:rPr>
          <w:rFonts w:ascii="Times New Roman" w:hAnsi="Times New Roman" w:cs="Times New Roman"/>
          <w:sz w:val="24"/>
          <w:szCs w:val="24"/>
        </w:rPr>
        <w:t>о</w:t>
      </w:r>
      <w:r w:rsidRPr="004C6FE5">
        <w:rPr>
          <w:rFonts w:ascii="Times New Roman" w:hAnsi="Times New Roman" w:cs="Times New Roman"/>
          <w:sz w:val="24"/>
          <w:szCs w:val="24"/>
        </w:rPr>
        <w:t>рии в целях индивидуального жилищного строительства, за исключением случаев о</w:t>
      </w:r>
      <w:r w:rsidRPr="004C6FE5">
        <w:rPr>
          <w:rFonts w:ascii="Times New Roman" w:hAnsi="Times New Roman" w:cs="Times New Roman"/>
          <w:sz w:val="24"/>
          <w:szCs w:val="24"/>
        </w:rPr>
        <w:t>б</w:t>
      </w:r>
      <w:r w:rsidRPr="004C6FE5">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lastRenderedPageBreak/>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4"/>
          <w:szCs w:val="24"/>
        </w:rPr>
        <w:t xml:space="preserve"> </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r>
        <w:rPr>
          <w:rFonts w:ascii="Times New Roman" w:hAnsi="Times New Roman" w:cs="Times New Roman"/>
          <w:sz w:val="24"/>
          <w:szCs w:val="24"/>
        </w:rPr>
        <w:t xml:space="preserve"> </w:t>
      </w:r>
      <w:hyperlink r:id="rId31" w:history="1">
        <w:r w:rsidRPr="002D48B8">
          <w:rPr>
            <w:rFonts w:ascii="Times New Roman" w:hAnsi="Times New Roman" w:cs="Times New Roman"/>
            <w:color w:val="0000FF"/>
            <w:sz w:val="24"/>
            <w:szCs w:val="24"/>
          </w:rPr>
          <w:t>пунктом 6 статьи 39.10</w:t>
        </w:r>
      </w:hyperlink>
      <w:r w:rsidRPr="002D48B8">
        <w:rPr>
          <w:rFonts w:ascii="Times New Roman" w:hAnsi="Times New Roman" w:cs="Times New Roman"/>
          <w:sz w:val="24"/>
          <w:szCs w:val="24"/>
        </w:rPr>
        <w:t xml:space="preserve"> </w:t>
      </w:r>
      <w:r>
        <w:rPr>
          <w:rFonts w:ascii="Times New Roman" w:hAnsi="Times New Roman" w:cs="Times New Roman"/>
          <w:sz w:val="24"/>
          <w:szCs w:val="24"/>
        </w:rPr>
        <w:t>Земельн</w:t>
      </w:r>
      <w:r>
        <w:rPr>
          <w:rFonts w:ascii="Times New Roman" w:hAnsi="Times New Roman" w:cs="Times New Roman"/>
          <w:sz w:val="24"/>
          <w:szCs w:val="24"/>
        </w:rPr>
        <w:t>о</w:t>
      </w:r>
      <w:r>
        <w:rPr>
          <w:rFonts w:ascii="Times New Roman" w:hAnsi="Times New Roman" w:cs="Times New Roman"/>
          <w:sz w:val="24"/>
          <w:szCs w:val="24"/>
        </w:rPr>
        <w:t xml:space="preserve">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631347">
        <w:rPr>
          <w:rFonts w:ascii="Times New Roman" w:hAnsi="Times New Roman" w:cs="Times New Roman"/>
          <w:sz w:val="28"/>
          <w:szCs w:val="28"/>
        </w:rPr>
        <w:lastRenderedPageBreak/>
        <w:t>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 xml:space="preserve">2.13. Порядок, размер и основания взимания платы за предоставление услуг, которые являются необходимыми и </w:t>
      </w:r>
      <w:r w:rsidRPr="00631347">
        <w:rPr>
          <w:rFonts w:ascii="Times New Roman" w:hAnsi="Times New Roman" w:cs="Times New Roman"/>
          <w:b/>
          <w:bCs/>
          <w:kern w:val="1"/>
          <w:sz w:val="28"/>
          <w:szCs w:val="28"/>
          <w:lang w:eastAsia="ar-SA"/>
        </w:rPr>
        <w:lastRenderedPageBreak/>
        <w:t>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lastRenderedPageBreak/>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5F4C7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5F4C78"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lastRenderedPageBreak/>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F961D5" w:rsidRPr="00401A32">
        <w:rPr>
          <w:rFonts w:ascii="Times New Roman" w:hAnsi="Times New Roman" w:cs="Times New Roman"/>
          <w:bCs/>
          <w:sz w:val="28"/>
          <w:szCs w:val="28"/>
          <w:lang w:eastAsia="en-US"/>
        </w:rPr>
        <w:t xml:space="preserve"> </w:t>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r w:rsidR="006327E9" w:rsidRPr="009B05C2">
        <w:rPr>
          <w:rFonts w:ascii="Times New Roman" w:hAnsi="Times New Roman" w:cs="Times New Roman"/>
          <w:sz w:val="28"/>
          <w:szCs w:val="28"/>
          <w:lang w:eastAsia="en-US"/>
        </w:rPr>
        <w:t xml:space="preserve">  </w:t>
      </w:r>
    </w:p>
    <w:p w:rsidR="00F961D5" w:rsidRPr="009B05C2"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00F961D5" w:rsidRPr="009B05C2">
        <w:rPr>
          <w:rFonts w:ascii="Times New Roman" w:hAnsi="Times New Roman" w:cs="Times New Roman"/>
          <w:sz w:val="28"/>
          <w:szCs w:val="28"/>
        </w:rPr>
        <w:t>3.</w:t>
      </w:r>
      <w:r w:rsidRPr="009B05C2">
        <w:rPr>
          <w:rFonts w:ascii="Times New Roman" w:hAnsi="Times New Roman" w:cs="Times New Roman"/>
          <w:sz w:val="28"/>
          <w:szCs w:val="28"/>
        </w:rPr>
        <w:t>1</w:t>
      </w:r>
      <w:r w:rsidR="00F961D5"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F961D5"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00F961D5"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r w:rsidRPr="006327E9">
        <w:rPr>
          <w:rFonts w:ascii="Times New Roman" w:eastAsia="Calibri" w:hAnsi="Times New Roman" w:cs="Times New Roman"/>
          <w:bCs/>
          <w:sz w:val="24"/>
          <w:szCs w:val="24"/>
          <w:lang w:eastAsia="en-US"/>
        </w:rPr>
        <w:t xml:space="preserve">  </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1A6C3E">
        <w:rPr>
          <w:rFonts w:ascii="Times New Roman" w:hAnsi="Times New Roman" w:cs="Times New Roman"/>
          <w:sz w:val="28"/>
          <w:szCs w:val="28"/>
        </w:rPr>
        <w:t xml:space="preserve">  </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r w:rsidR="00AE42D1" w:rsidRPr="009B05C2">
        <w:rPr>
          <w:rFonts w:ascii="Times New Roman" w:hAnsi="Times New Roman" w:cs="Times New Roman"/>
          <w:b/>
          <w:bCs/>
          <w:sz w:val="28"/>
          <w:szCs w:val="28"/>
        </w:rPr>
        <w:t xml:space="preserve"> </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lastRenderedPageBreak/>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lastRenderedPageBreak/>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lastRenderedPageBreak/>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w:t>
      </w:r>
      <w:r w:rsidRPr="00631347">
        <w:rPr>
          <w:rFonts w:ascii="Times New Roman" w:hAnsi="Times New Roman" w:cs="Times New Roman"/>
          <w:sz w:val="28"/>
          <w:szCs w:val="28"/>
        </w:rPr>
        <w:lastRenderedPageBreak/>
        <w:t>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w:t>
      </w:r>
      <w:r w:rsidRPr="00631347">
        <w:rPr>
          <w:rFonts w:ascii="Times New Roman" w:hAnsi="Times New Roman" w:cs="Times New Roman"/>
          <w:color w:val="auto"/>
          <w:spacing w:val="-1"/>
          <w:sz w:val="28"/>
          <w:szCs w:val="28"/>
          <w:lang w:eastAsia="en-US"/>
        </w:rPr>
        <w:lastRenderedPageBreak/>
        <w:t xml:space="preserve">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w:t>
      </w:r>
      <w:r w:rsidRPr="00631347">
        <w:rPr>
          <w:rFonts w:ascii="Times New Roman" w:hAnsi="Times New Roman" w:cs="Times New Roman"/>
          <w:color w:val="auto"/>
          <w:spacing w:val="-1"/>
          <w:sz w:val="28"/>
          <w:szCs w:val="28"/>
          <w:lang w:eastAsia="en-US"/>
        </w:rPr>
        <w:lastRenderedPageBreak/>
        <w:t xml:space="preserve">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.1. Основанием </w:t>
      </w:r>
      <w:r w:rsidRPr="00F633D8">
        <w:rPr>
          <w:rFonts w:ascii="Times New Roman" w:hAnsi="Times New Roman"/>
          <w:sz w:val="28"/>
          <w:szCs w:val="28"/>
        </w:rPr>
        <w:t xml:space="preserve">для начала </w:t>
      </w:r>
      <w:r w:rsidR="00F961D5" w:rsidRPr="00F633D8">
        <w:rPr>
          <w:rFonts w:ascii="Times New Roman" w:hAnsi="Times New Roman"/>
          <w:sz w:val="28"/>
          <w:szCs w:val="28"/>
        </w:rPr>
        <w:t xml:space="preserve"> административной процедуры является </w:t>
      </w:r>
      <w:r w:rsidRPr="00F633D8">
        <w:rPr>
          <w:rFonts w:ascii="Times New Roman" w:hAnsi="Times New Roman"/>
          <w:sz w:val="28"/>
          <w:szCs w:val="28"/>
        </w:rPr>
        <w:t xml:space="preserve"> наличие  решения </w:t>
      </w:r>
      <w:r w:rsidR="00F961D5" w:rsidRPr="00F633D8">
        <w:rPr>
          <w:rFonts w:ascii="Times New Roman" w:hAnsi="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spacing w:val="2"/>
          <w:sz w:val="28"/>
          <w:szCs w:val="28"/>
          <w:shd w:val="clear" w:color="auto" w:fill="FFFFFF"/>
        </w:rPr>
        <w:t>с</w:t>
      </w:r>
      <w:r w:rsidR="00F961D5" w:rsidRPr="00F633D8">
        <w:rPr>
          <w:rFonts w:ascii="Times New Roman" w:hAnsi="Times New Roman"/>
          <w:spacing w:val="2"/>
          <w:sz w:val="28"/>
          <w:szCs w:val="28"/>
          <w:shd w:val="clear" w:color="auto" w:fill="FFFFFF"/>
        </w:rPr>
        <w:t xml:space="preserve">прашиваемого земельного участка </w:t>
      </w:r>
      <w:r w:rsidR="00F961D5" w:rsidRPr="00F633D8">
        <w:rPr>
          <w:rFonts w:ascii="Times New Roman" w:hAnsi="Times New Roman"/>
          <w:sz w:val="28"/>
          <w:szCs w:val="28"/>
        </w:rPr>
        <w:t>при условии, что не требуется образ</w:t>
      </w:r>
      <w:r w:rsidR="00F961D5" w:rsidRPr="00F633D8">
        <w:rPr>
          <w:rFonts w:ascii="Times New Roman" w:hAnsi="Times New Roman"/>
          <w:sz w:val="28"/>
          <w:szCs w:val="28"/>
        </w:rPr>
        <w:t>о</w:t>
      </w:r>
      <w:r w:rsidR="00F961D5" w:rsidRPr="00F633D8">
        <w:rPr>
          <w:rFonts w:ascii="Times New Roman" w:hAnsi="Times New Roman"/>
          <w:sz w:val="28"/>
          <w:szCs w:val="28"/>
        </w:rPr>
        <w:t>вание или уточнение границ испрашиваемого земельного участка</w:t>
      </w:r>
      <w:r w:rsidRPr="00F633D8">
        <w:rPr>
          <w:rFonts w:ascii="Times New Roman" w:hAnsi="Times New Roman"/>
          <w:sz w:val="28"/>
          <w:szCs w:val="28"/>
        </w:rPr>
        <w:t xml:space="preserve"> либо н</w:t>
      </w:r>
      <w:r w:rsidRPr="00F633D8">
        <w:rPr>
          <w:rFonts w:ascii="Times New Roman" w:hAnsi="Times New Roman"/>
          <w:sz w:val="28"/>
          <w:szCs w:val="28"/>
        </w:rPr>
        <w:t>а</w:t>
      </w:r>
      <w:r w:rsidRPr="00F633D8">
        <w:rPr>
          <w:rFonts w:ascii="Times New Roman" w:hAnsi="Times New Roman"/>
          <w:sz w:val="28"/>
          <w:szCs w:val="28"/>
        </w:rPr>
        <w:t xml:space="preserve">личие </w:t>
      </w:r>
      <w:r w:rsidR="00F961D5" w:rsidRPr="00F633D8">
        <w:rPr>
          <w:rFonts w:ascii="Times New Roman" w:hAnsi="Times New Roman"/>
          <w:sz w:val="28"/>
          <w:szCs w:val="28"/>
        </w:rPr>
        <w:t xml:space="preserve"> </w:t>
      </w:r>
      <w:r w:rsidRPr="00F633D8">
        <w:rPr>
          <w:rFonts w:ascii="Times New Roman" w:hAnsi="Times New Roman"/>
          <w:sz w:val="28"/>
          <w:szCs w:val="28"/>
        </w:rPr>
        <w:t xml:space="preserve"> </w:t>
      </w:r>
      <w:r w:rsidR="00F961D5" w:rsidRPr="00F633D8">
        <w:rPr>
          <w:rFonts w:ascii="Times New Roman" w:hAnsi="Times New Roman"/>
          <w:sz w:val="28"/>
          <w:szCs w:val="28"/>
        </w:rPr>
        <w:t>протокол</w:t>
      </w:r>
      <w:r w:rsidRPr="00F633D8">
        <w:rPr>
          <w:rFonts w:ascii="Times New Roman" w:hAnsi="Times New Roman"/>
          <w:sz w:val="28"/>
          <w:szCs w:val="28"/>
        </w:rPr>
        <w:t>а</w:t>
      </w:r>
      <w:r w:rsidR="00F961D5" w:rsidRPr="00F633D8">
        <w:rPr>
          <w:rFonts w:ascii="Times New Roman" w:hAnsi="Times New Roman"/>
          <w:sz w:val="28"/>
          <w:szCs w:val="28"/>
        </w:rPr>
        <w:t xml:space="preserve"> </w:t>
      </w:r>
      <w:r w:rsidRPr="00F633D8">
        <w:rPr>
          <w:rFonts w:ascii="Times New Roman" w:hAnsi="Times New Roman"/>
          <w:sz w:val="28"/>
          <w:szCs w:val="28"/>
        </w:rPr>
        <w:t>п</w:t>
      </w:r>
      <w:r w:rsidR="00F961D5" w:rsidRPr="00F633D8">
        <w:rPr>
          <w:rFonts w:ascii="Times New Roman" w:hAnsi="Times New Roman"/>
          <w:sz w:val="28"/>
          <w:szCs w:val="28"/>
        </w:rPr>
        <w:t>о результата</w:t>
      </w:r>
      <w:r w:rsidRPr="00F633D8">
        <w:rPr>
          <w:rFonts w:ascii="Times New Roman" w:hAnsi="Times New Roman"/>
          <w:sz w:val="28"/>
          <w:szCs w:val="28"/>
        </w:rPr>
        <w:t>м</w:t>
      </w:r>
      <w:r w:rsidR="00F961D5" w:rsidRPr="00F633D8">
        <w:rPr>
          <w:rFonts w:ascii="Times New Roman" w:hAnsi="Times New Roman"/>
          <w:sz w:val="28"/>
          <w:szCs w:val="28"/>
        </w:rPr>
        <w:t xml:space="preserve"> </w:t>
      </w:r>
      <w:r w:rsidRPr="00F633D8">
        <w:rPr>
          <w:rFonts w:ascii="Times New Roman" w:hAnsi="Times New Roman"/>
          <w:sz w:val="28"/>
          <w:szCs w:val="28"/>
        </w:rPr>
        <w:t xml:space="preserve"> проведения </w:t>
      </w:r>
      <w:r w:rsidR="00F961D5" w:rsidRPr="00F633D8">
        <w:rPr>
          <w:rFonts w:ascii="Times New Roman" w:hAnsi="Times New Roman"/>
          <w:sz w:val="28"/>
          <w:szCs w:val="28"/>
        </w:rPr>
        <w:t>аукциона.</w:t>
      </w:r>
    </w:p>
    <w:p w:rsidR="00F961D5" w:rsidRPr="00F633D8" w:rsidRDefault="00D00C92" w:rsidP="003F0879">
      <w:pPr>
        <w:pStyle w:val="ConsPlusNormal"/>
        <w:ind w:firstLine="540"/>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.2.  В случае отсутствия оснований для отказа в предоставлении </w:t>
      </w:r>
      <w:r w:rsidRPr="00F633D8">
        <w:rPr>
          <w:rFonts w:ascii="Times New Roman" w:hAnsi="Times New Roman"/>
          <w:sz w:val="28"/>
          <w:szCs w:val="28"/>
        </w:rPr>
        <w:t xml:space="preserve">муниципальной </w:t>
      </w:r>
      <w:r w:rsidR="00F961D5" w:rsidRPr="00F633D8">
        <w:rPr>
          <w:rFonts w:ascii="Times New Roman" w:hAnsi="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lastRenderedPageBreak/>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F633D8">
        <w:rPr>
          <w:rFonts w:ascii="Times New Roman" w:hAnsi="Times New Roman" w:cs="Times New Roman"/>
          <w:sz w:val="28"/>
          <w:szCs w:val="28"/>
          <w:lang w:eastAsia="ar-SA"/>
        </w:rPr>
        <w:lastRenderedPageBreak/>
        <w:t>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F633D8"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E138AA">
        <w:rPr>
          <w:rFonts w:ascii="Times New Roman" w:hAnsi="Times New Roman" w:cs="Times New Roman"/>
          <w:sz w:val="28"/>
          <w:szCs w:val="28"/>
        </w:rPr>
        <w:t>сельсовета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E138AA">
        <w:rPr>
          <w:rFonts w:ascii="Times New Roman" w:hAnsi="Times New Roman" w:cs="Times New Roman"/>
          <w:sz w:val="28"/>
          <w:szCs w:val="28"/>
        </w:rPr>
        <w:t>сельсовета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w:t>
      </w:r>
      <w:r w:rsidR="008770E1">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w:t>
      </w:r>
      <w:r w:rsidRPr="00631347">
        <w:rPr>
          <w:rFonts w:ascii="Times New Roman" w:hAnsi="Times New Roman" w:cs="Times New Roman"/>
          <w:sz w:val="28"/>
          <w:szCs w:val="28"/>
        </w:rPr>
        <w:t>и</w:t>
      </w:r>
      <w:r w:rsidRPr="00631347">
        <w:rPr>
          <w:rFonts w:ascii="Times New Roman" w:hAnsi="Times New Roman" w:cs="Times New Roman"/>
          <w:sz w:val="28"/>
          <w:szCs w:val="28"/>
        </w:rPr>
        <w:t>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1E623E">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sidR="004A3E0F">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lastRenderedPageBreak/>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 xml:space="preserve">6.2.Предоставление муниципальной услуги в  МФЦ осуществляется в соответствии с Федеральным законом от 27 июля 2010 года № 210-ФЗ «Об организации предоставления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государственных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и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lastRenderedPageBreak/>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r w:rsidRPr="00F633D8">
        <w:rPr>
          <w:rFonts w:ascii="Times New Roman" w:eastAsia="Calibri" w:hAnsi="Times New Roman" w:cs="Times New Roman"/>
          <w:bCs/>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E138AA">
        <w:rPr>
          <w:rFonts w:ascii="Times New Roman" w:eastAsia="Calibri" w:hAnsi="Times New Roman" w:cs="Times New Roman"/>
          <w:color w:val="00B050"/>
          <w:sz w:val="24"/>
          <w:szCs w:val="24"/>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E138AA">
      <w:pPr>
        <w:pStyle w:val="a8"/>
        <w:tabs>
          <w:tab w:val="clear" w:pos="4677"/>
          <w:tab w:val="center" w:pos="4395"/>
          <w:tab w:val="center" w:pos="6662"/>
          <w:tab w:val="left" w:pos="7974"/>
        </w:tabs>
        <w:jc w:val="right"/>
      </w:pPr>
      <w:r w:rsidRPr="00920E3B">
        <w:rPr>
          <w:sz w:val="28"/>
          <w:szCs w:val="28"/>
          <w:lang w:eastAsia="ar-SA"/>
        </w:rPr>
        <w:br w:type="page"/>
      </w:r>
      <w:r w:rsidRPr="00AB3AE5">
        <w:lastRenderedPageBreak/>
        <w:t>Приложение №1</w:t>
      </w:r>
    </w:p>
    <w:p w:rsidR="00E138AA" w:rsidRDefault="00E138AA" w:rsidP="00E138AA">
      <w:pPr>
        <w:pStyle w:val="a8"/>
        <w:tabs>
          <w:tab w:val="clear" w:pos="4677"/>
          <w:tab w:val="center" w:pos="4395"/>
          <w:tab w:val="center" w:pos="6662"/>
          <w:tab w:val="left" w:pos="7974"/>
        </w:tabs>
        <w:jc w:val="right"/>
      </w:pP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D766D3" w:rsidRPr="00E138AA">
        <w:rPr>
          <w:rFonts w:ascii="Times New Roman" w:hAnsi="Times New Roman" w:cs="Times New Roman"/>
          <w:sz w:val="24"/>
          <w:szCs w:val="24"/>
        </w:rPr>
        <w:t>к Административному регламенту                       предоставления муниципальной услуги</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b/>
          <w:bCs/>
          <w:sz w:val="24"/>
          <w:szCs w:val="24"/>
        </w:rPr>
        <w:t>«</w:t>
      </w:r>
      <w:r w:rsidRPr="00E138AA">
        <w:rPr>
          <w:rFonts w:ascii="Times New Roman" w:hAnsi="Times New Roman" w:cs="Times New Roman"/>
          <w:sz w:val="24"/>
          <w:szCs w:val="24"/>
        </w:rPr>
        <w:t>Предоставление земельных участков,</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находящихся в муниципальной</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собственности, расположенных  на территории</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сельского поселения, гражданам для</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индивидуального жилищного строительства,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ведения личного подсобного хозяйства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в границах населенного пункта,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садоводства,  дачного хозяйства,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гражданам и крестьянским (фермерским)</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хозяйствам для осуществления крестьянским</w:t>
      </w:r>
    </w:p>
    <w:p w:rsidR="00E138AA" w:rsidRPr="00E138AA" w:rsidRDefault="00E138AA" w:rsidP="00E138AA">
      <w:pPr>
        <w:autoSpaceDE w:val="0"/>
        <w:autoSpaceDN w:val="0"/>
        <w:adjustRightInd w:val="0"/>
        <w:spacing w:after="0" w:line="240" w:lineRule="auto"/>
        <w:jc w:val="right"/>
        <w:rPr>
          <w:rFonts w:ascii="Times New Roman" w:hAnsi="Times New Roman" w:cs="Times New Roman"/>
          <w:color w:val="00B050"/>
          <w:sz w:val="24"/>
          <w:szCs w:val="24"/>
        </w:rPr>
      </w:pPr>
      <w:r w:rsidRPr="00E138AA">
        <w:rPr>
          <w:rFonts w:ascii="Times New Roman" w:hAnsi="Times New Roman" w:cs="Times New Roman"/>
          <w:sz w:val="24"/>
          <w:szCs w:val="24"/>
        </w:rPr>
        <w:t>(фермерским) хозяйством его деятельности»</w:t>
      </w:r>
    </w:p>
    <w:p w:rsidR="00D766D3" w:rsidRPr="00D766D3" w:rsidRDefault="00D766D3" w:rsidP="00D766D3">
      <w:pPr>
        <w:pStyle w:val="a8"/>
        <w:tabs>
          <w:tab w:val="clear" w:pos="4677"/>
          <w:tab w:val="center" w:pos="4395"/>
          <w:tab w:val="center" w:pos="6662"/>
          <w:tab w:val="left" w:pos="7974"/>
        </w:tabs>
        <w:ind w:left="4395" w:hanging="4395"/>
        <w:rPr>
          <w:color w:val="00B050"/>
        </w:rPr>
      </w:pPr>
    </w:p>
    <w:p w:rsidR="00D766D3" w:rsidRDefault="00D766D3" w:rsidP="00D766D3">
      <w:pPr>
        <w:pStyle w:val="a8"/>
        <w:tabs>
          <w:tab w:val="clear" w:pos="4677"/>
          <w:tab w:val="center" w:pos="4395"/>
          <w:tab w:val="center" w:pos="6662"/>
          <w:tab w:val="left" w:pos="7974"/>
        </w:tabs>
      </w:pPr>
    </w:p>
    <w:p w:rsidR="00F961D5" w:rsidRPr="00F633D8" w:rsidRDefault="00F633D8" w:rsidP="00F633D8">
      <w:pPr>
        <w:pStyle w:val="a8"/>
        <w:tabs>
          <w:tab w:val="clear" w:pos="4677"/>
          <w:tab w:val="center" w:pos="4395"/>
          <w:tab w:val="center" w:pos="6662"/>
          <w:tab w:val="left" w:pos="7974"/>
        </w:tabs>
      </w:pPr>
      <w:r>
        <w:tab/>
      </w:r>
      <w:r w:rsidR="00F961D5" w:rsidRPr="0049574B">
        <w:rPr>
          <w:color w:val="00B050"/>
          <w:sz w:val="28"/>
          <w:szCs w:val="28"/>
        </w:rPr>
        <w:t xml:space="preserve">  </w:t>
      </w:r>
      <w:r w:rsidR="00F961D5">
        <w:rPr>
          <w:color w:val="00B050"/>
          <w:sz w:val="28"/>
          <w:szCs w:val="28"/>
        </w:rPr>
        <w:t xml:space="preserve">                                             </w:t>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D26712" w:rsidRPr="00F633D8"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D26712" w:rsidRPr="00F633D8">
        <w:rPr>
          <w:rFonts w:ascii="Courier New" w:hAnsi="Courier New" w:cs="Courier New"/>
          <w:sz w:val="20"/>
          <w:szCs w:val="20"/>
        </w:rPr>
        <w:t xml:space="preserve">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526D8B">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003E5D29">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sidR="003E5D29">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E138AA" w:rsidRDefault="00E138AA"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E138AA">
      <w:pPr>
        <w:spacing w:after="0" w:line="240" w:lineRule="auto"/>
        <w:ind w:left="3828"/>
        <w:jc w:val="right"/>
        <w:rPr>
          <w:sz w:val="24"/>
          <w:szCs w:val="24"/>
        </w:rPr>
      </w:pPr>
      <w:r w:rsidRPr="00920E3B">
        <w:rPr>
          <w:rFonts w:ascii="Times New Roman" w:hAnsi="Times New Roman" w:cs="Times New Roman"/>
          <w:sz w:val="24"/>
          <w:szCs w:val="24"/>
          <w:lang w:eastAsia="ar-SA"/>
        </w:rPr>
        <w:lastRenderedPageBreak/>
        <w:t>Приложение №</w:t>
      </w:r>
      <w:r>
        <w:rPr>
          <w:rFonts w:ascii="Times New Roman" w:hAnsi="Times New Roman" w:cs="Times New Roman"/>
          <w:sz w:val="24"/>
          <w:szCs w:val="24"/>
          <w:lang w:eastAsia="ar-SA"/>
        </w:rPr>
        <w:t>2</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Pr="00E138AA">
        <w:rPr>
          <w:rFonts w:ascii="Times New Roman" w:hAnsi="Times New Roman" w:cs="Times New Roman"/>
          <w:sz w:val="24"/>
          <w:szCs w:val="24"/>
        </w:rPr>
        <w:t>к Административному регламенту                       предоставления муниципальной услуги</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b/>
          <w:bCs/>
          <w:sz w:val="24"/>
          <w:szCs w:val="24"/>
        </w:rPr>
        <w:t>«</w:t>
      </w:r>
      <w:r w:rsidRPr="00E138AA">
        <w:rPr>
          <w:rFonts w:ascii="Times New Roman" w:hAnsi="Times New Roman" w:cs="Times New Roman"/>
          <w:sz w:val="24"/>
          <w:szCs w:val="24"/>
        </w:rPr>
        <w:t>Предоставление земельных участков,</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находящихся в муниципальной</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собственности, расположенных  на территории</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сельского поселения, гражданам для</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индивидуального жилищного строительства,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ведения личного подсобного хозяйства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в границах населенного пункта,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садоводства,  дачного хозяйства,</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гражданам и крестьянским (фермерским)</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хозяйствам для осуществления крестьянским</w:t>
      </w:r>
    </w:p>
    <w:p w:rsidR="00E138AA" w:rsidRDefault="00E138AA" w:rsidP="00E138A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(фермерским) хозяйством его деятельности»</w:t>
      </w:r>
    </w:p>
    <w:p w:rsidR="00E138AA" w:rsidRPr="00E138AA" w:rsidRDefault="00E138AA" w:rsidP="00E138AA">
      <w:pPr>
        <w:autoSpaceDE w:val="0"/>
        <w:autoSpaceDN w:val="0"/>
        <w:adjustRightInd w:val="0"/>
        <w:spacing w:after="0" w:line="240" w:lineRule="auto"/>
        <w:jc w:val="right"/>
        <w:rPr>
          <w:rFonts w:ascii="Times New Roman" w:hAnsi="Times New Roman" w:cs="Times New Roman"/>
          <w:color w:val="00B050"/>
          <w:sz w:val="24"/>
          <w:szCs w:val="24"/>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A93EEE">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r w:rsidRPr="00430311">
        <w:rPr>
          <w:rFonts w:ascii="Courier New" w:hAnsi="Courier New" w:cs="Courier New"/>
          <w:sz w:val="20"/>
          <w:szCs w:val="20"/>
        </w:rPr>
        <w:t xml:space="preserve">                                     </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009D7966"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009D7966" w:rsidRPr="00A93EEE">
        <w:rPr>
          <w:rFonts w:ascii="Courier New" w:hAnsi="Courier New" w:cs="Courier New"/>
          <w:sz w:val="16"/>
          <w:szCs w:val="16"/>
        </w:rPr>
        <w:t xml:space="preserve">исполнительного органа (в случае отсутствия- </w:t>
      </w:r>
      <w:r w:rsidR="009D796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sidR="00353CF4"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353CF4"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E138AA" w:rsidRDefault="00E138AA"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9A52CA">
      <w:pPr>
        <w:spacing w:after="0" w:line="240" w:lineRule="auto"/>
        <w:ind w:left="3828"/>
        <w:jc w:val="right"/>
        <w:rPr>
          <w:sz w:val="24"/>
          <w:szCs w:val="24"/>
        </w:rPr>
      </w:pPr>
      <w:r w:rsidRPr="00F633D8">
        <w:rPr>
          <w:rFonts w:ascii="Times New Roman" w:hAnsi="Times New Roman" w:cs="Times New Roman"/>
          <w:sz w:val="24"/>
          <w:szCs w:val="24"/>
          <w:lang w:eastAsia="ar-SA"/>
        </w:rPr>
        <w:lastRenderedPageBreak/>
        <w:t>Приложение №3</w:t>
      </w:r>
    </w:p>
    <w:p w:rsidR="00E138AA" w:rsidRDefault="009A52CA" w:rsidP="009A52CA">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E138AA" w:rsidRPr="00E138AA">
        <w:rPr>
          <w:rFonts w:ascii="Times New Roman" w:hAnsi="Times New Roman" w:cs="Times New Roman"/>
          <w:sz w:val="24"/>
          <w:szCs w:val="24"/>
        </w:rPr>
        <w:t>к Административному регламенту                       предоставления муниципальной услуги</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b/>
          <w:bCs/>
          <w:sz w:val="24"/>
          <w:szCs w:val="24"/>
        </w:rPr>
        <w:t>«</w:t>
      </w:r>
      <w:r w:rsidRPr="00E138AA">
        <w:rPr>
          <w:rFonts w:ascii="Times New Roman" w:hAnsi="Times New Roman" w:cs="Times New Roman"/>
          <w:sz w:val="24"/>
          <w:szCs w:val="24"/>
        </w:rPr>
        <w:t>Предоставление земельных участков,</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находящихся в муниципальной</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собственности, расположенных  на территории</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сельского поселения, гражданам для</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индивидуального жилищного строительства,</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ведения личного подсобного хозяйства</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в границах населенного пункта,</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садоводства,  дачного хозяйства,</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гражданам и крестьянским (фермерским)</w:t>
      </w:r>
    </w:p>
    <w:p w:rsidR="00E138AA" w:rsidRDefault="00E138AA" w:rsidP="009A52CA">
      <w:pPr>
        <w:autoSpaceDE w:val="0"/>
        <w:autoSpaceDN w:val="0"/>
        <w:adjustRightInd w:val="0"/>
        <w:spacing w:after="0" w:line="240" w:lineRule="auto"/>
        <w:jc w:val="right"/>
        <w:rPr>
          <w:rFonts w:ascii="Times New Roman" w:hAnsi="Times New Roman" w:cs="Times New Roman"/>
          <w:sz w:val="24"/>
          <w:szCs w:val="24"/>
        </w:rPr>
      </w:pPr>
      <w:r w:rsidRPr="00E138AA">
        <w:rPr>
          <w:rFonts w:ascii="Times New Roman" w:hAnsi="Times New Roman" w:cs="Times New Roman"/>
          <w:sz w:val="24"/>
          <w:szCs w:val="24"/>
        </w:rPr>
        <w:t>хозяйствам для осуществления крестьянским</w:t>
      </w:r>
    </w:p>
    <w:p w:rsidR="00E138AA" w:rsidRPr="00E138AA" w:rsidRDefault="00E138AA" w:rsidP="009A52CA">
      <w:pPr>
        <w:autoSpaceDE w:val="0"/>
        <w:autoSpaceDN w:val="0"/>
        <w:adjustRightInd w:val="0"/>
        <w:spacing w:after="0" w:line="240" w:lineRule="auto"/>
        <w:jc w:val="right"/>
        <w:rPr>
          <w:rFonts w:ascii="Times New Roman" w:hAnsi="Times New Roman" w:cs="Times New Roman"/>
          <w:color w:val="00B050"/>
          <w:sz w:val="24"/>
          <w:szCs w:val="24"/>
        </w:rPr>
      </w:pPr>
      <w:r w:rsidRPr="00E138AA">
        <w:rPr>
          <w:rFonts w:ascii="Times New Roman" w:hAnsi="Times New Roman" w:cs="Times New Roman"/>
          <w:sz w:val="24"/>
          <w:szCs w:val="24"/>
        </w:rPr>
        <w:t>(фермерским) хозяйством его деятельности»</w:t>
      </w:r>
    </w:p>
    <w:p w:rsidR="00456C26" w:rsidRDefault="00456C26" w:rsidP="00456C26">
      <w:pPr>
        <w:pStyle w:val="a8"/>
        <w:tabs>
          <w:tab w:val="clear" w:pos="4677"/>
          <w:tab w:val="center" w:pos="4395"/>
          <w:tab w:val="center" w:pos="6662"/>
          <w:tab w:val="left" w:pos="7974"/>
        </w:tabs>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AF5" w:rsidRDefault="00291AF5" w:rsidP="00C14FF5">
      <w:pPr>
        <w:spacing w:after="0" w:line="240" w:lineRule="auto"/>
      </w:pPr>
      <w:r>
        <w:separator/>
      </w:r>
    </w:p>
  </w:endnote>
  <w:endnote w:type="continuationSeparator" w:id="0">
    <w:p w:rsidR="00291AF5" w:rsidRDefault="00291AF5"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570" w:rsidRDefault="008D7570"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AF5" w:rsidRDefault="00291AF5" w:rsidP="00C14FF5">
      <w:pPr>
        <w:spacing w:after="0" w:line="240" w:lineRule="auto"/>
      </w:pPr>
      <w:r>
        <w:separator/>
      </w:r>
    </w:p>
  </w:footnote>
  <w:footnote w:type="continuationSeparator" w:id="0">
    <w:p w:rsidR="00291AF5" w:rsidRDefault="00291AF5"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570" w:rsidRDefault="005F4C78">
    <w:pPr>
      <w:pStyle w:val="a8"/>
      <w:jc w:val="center"/>
    </w:pPr>
    <w:fldSimple w:instr="PAGE   \* MERGEFORMAT">
      <w:r w:rsidR="009B6EFC">
        <w:rPr>
          <w:noProof/>
        </w:rPr>
        <w:t>33</w:t>
      </w:r>
    </w:fldSimple>
  </w:p>
  <w:p w:rsidR="008D7570" w:rsidRDefault="008D757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77DA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48DE"/>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1AF5"/>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4C78"/>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570"/>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2CA"/>
    <w:rsid w:val="009A5994"/>
    <w:rsid w:val="009A65B6"/>
    <w:rsid w:val="009B05C2"/>
    <w:rsid w:val="009B2445"/>
    <w:rsid w:val="009B401E"/>
    <w:rsid w:val="009B6EFC"/>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27DD"/>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57EB4"/>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4FF3"/>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8AA"/>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071"/>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0CFB"/>
    <w:rsid w:val="00F740D2"/>
    <w:rsid w:val="00F762F1"/>
    <w:rsid w:val="00F80535"/>
    <w:rsid w:val="00F8085A"/>
    <w:rsid w:val="00F8176B"/>
    <w:rsid w:val="00F81F9C"/>
    <w:rsid w:val="00F822A9"/>
    <w:rsid w:val="00F8356B"/>
    <w:rsid w:val="00F84B19"/>
    <w:rsid w:val="00F85E4C"/>
    <w:rsid w:val="00F86EC9"/>
    <w:rsid w:val="00F87F8D"/>
    <w:rsid w:val="00F904FD"/>
    <w:rsid w:val="00F95785"/>
    <w:rsid w:val="00F961D5"/>
    <w:rsid w:val="00F972AF"/>
    <w:rsid w:val="00F972CD"/>
    <w:rsid w:val="00FA0473"/>
    <w:rsid w:val="00FA0C0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lang/>
    </w:rPr>
  </w:style>
  <w:style w:type="paragraph" w:styleId="2">
    <w:name w:val="heading 2"/>
    <w:basedOn w:val="a"/>
    <w:next w:val="a"/>
    <w:link w:val="20"/>
    <w:uiPriority w:val="99"/>
    <w:qFormat/>
    <w:rsid w:val="00FD2018"/>
    <w:pPr>
      <w:keepNext/>
      <w:spacing w:before="240" w:after="60"/>
      <w:outlineLvl w:val="1"/>
    </w:pPr>
    <w:rPr>
      <w:rFonts w:ascii="Cambria" w:hAnsi="Cambria" w:cs="Times New Roman"/>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imes New Roman"/>
      <w:sz w:val="16"/>
      <w:szCs w:val="16"/>
      <w:lang/>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lang/>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http://&#1075;&#1083;&#1072;&#1084;&#1072;&#1079;&#1076;&#1080;&#1085;&#1089;&#1082;&#1080;&#1081;.&#1088;&#1092;"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66"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http://&#1075;&#1083;&#1072;&#1084;&#1072;&#1079;&#1076;&#1080;&#1085;&#1089;&#1082;&#1080;&#1081;.&#1088;&#1092;"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18094</Words>
  <Characters>103136</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Admin</cp:lastModifiedBy>
  <cp:revision>34</cp:revision>
  <cp:lastPrinted>2016-01-28T12:32:00Z</cp:lastPrinted>
  <dcterms:created xsi:type="dcterms:W3CDTF">2018-05-25T06:02:00Z</dcterms:created>
  <dcterms:modified xsi:type="dcterms:W3CDTF">2018-12-21T10:26:00Z</dcterms:modified>
</cp:coreProperties>
</file>