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05" w:rsidRPr="00355B05" w:rsidRDefault="00355B05" w:rsidP="00355B05">
      <w:pPr>
        <w:pStyle w:val="ConsNonformat"/>
        <w:widowControl/>
        <w:ind w:right="0" w:firstLine="540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355B0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55B05" w:rsidRPr="00355B05" w:rsidRDefault="00355B05" w:rsidP="00355B05">
      <w:pPr>
        <w:pStyle w:val="ConsNonformat"/>
        <w:widowControl/>
        <w:ind w:right="0" w:firstLine="540"/>
        <w:jc w:val="center"/>
        <w:rPr>
          <w:rFonts w:ascii="Arial" w:hAnsi="Arial" w:cs="Arial"/>
          <w:b/>
          <w:sz w:val="32"/>
          <w:szCs w:val="32"/>
        </w:rPr>
      </w:pPr>
      <w:r w:rsidRPr="00355B05">
        <w:rPr>
          <w:rFonts w:ascii="Arial" w:hAnsi="Arial" w:cs="Arial"/>
          <w:b/>
          <w:sz w:val="32"/>
          <w:szCs w:val="32"/>
        </w:rPr>
        <w:t>ГЛАМАЗДИНСКОГО СЕЛЬСОВЕТА</w:t>
      </w:r>
    </w:p>
    <w:p w:rsidR="00355B05" w:rsidRPr="00355B05" w:rsidRDefault="00355B05" w:rsidP="00355B05">
      <w:pPr>
        <w:pStyle w:val="ConsNonformat"/>
        <w:widowControl/>
        <w:ind w:right="0" w:firstLine="540"/>
        <w:jc w:val="center"/>
        <w:rPr>
          <w:rFonts w:ascii="Arial" w:hAnsi="Arial" w:cs="Arial"/>
          <w:b/>
          <w:sz w:val="32"/>
          <w:szCs w:val="32"/>
        </w:rPr>
      </w:pPr>
      <w:r w:rsidRPr="00355B05">
        <w:rPr>
          <w:rFonts w:ascii="Arial" w:hAnsi="Arial" w:cs="Arial"/>
          <w:b/>
          <w:sz w:val="32"/>
          <w:szCs w:val="32"/>
        </w:rPr>
        <w:t>ХОМУТОВСКОГО РАЙОНА УРСКОЙ ОБЛАСТИ</w:t>
      </w:r>
    </w:p>
    <w:p w:rsidR="00355B05" w:rsidRPr="00355B05" w:rsidRDefault="00355B05" w:rsidP="00355B05">
      <w:pPr>
        <w:pStyle w:val="ConsTitle"/>
        <w:widowControl/>
        <w:ind w:right="0" w:firstLine="540"/>
        <w:jc w:val="center"/>
        <w:rPr>
          <w:sz w:val="32"/>
          <w:szCs w:val="32"/>
        </w:rPr>
      </w:pPr>
    </w:p>
    <w:p w:rsidR="00355B05" w:rsidRPr="00355B05" w:rsidRDefault="00355B05" w:rsidP="00355B05">
      <w:pPr>
        <w:pStyle w:val="ConsTitle"/>
        <w:widowControl/>
        <w:ind w:right="0" w:firstLine="540"/>
        <w:jc w:val="center"/>
        <w:rPr>
          <w:sz w:val="32"/>
          <w:szCs w:val="32"/>
        </w:rPr>
      </w:pPr>
    </w:p>
    <w:p w:rsidR="00355B05" w:rsidRPr="00355B05" w:rsidRDefault="00355B05" w:rsidP="00355B05">
      <w:pPr>
        <w:pStyle w:val="ConsTitle"/>
        <w:widowControl/>
        <w:ind w:right="0" w:firstLine="540"/>
        <w:jc w:val="center"/>
        <w:rPr>
          <w:sz w:val="32"/>
          <w:szCs w:val="32"/>
        </w:rPr>
      </w:pPr>
      <w:r w:rsidRPr="00355B05">
        <w:rPr>
          <w:sz w:val="32"/>
          <w:szCs w:val="32"/>
        </w:rPr>
        <w:t>РЕШЕНИЕ</w:t>
      </w:r>
    </w:p>
    <w:p w:rsidR="00355B05" w:rsidRPr="00355B05" w:rsidRDefault="00355B05" w:rsidP="00355B05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355B05" w:rsidRDefault="00355B05" w:rsidP="00355B05">
      <w:pPr>
        <w:pStyle w:val="ConsTitle"/>
        <w:widowControl/>
        <w:ind w:right="0"/>
        <w:jc w:val="center"/>
        <w:rPr>
          <w:sz w:val="32"/>
          <w:szCs w:val="32"/>
          <w:lang w:val="en-US"/>
        </w:rPr>
      </w:pPr>
      <w:r w:rsidRPr="00355B05">
        <w:rPr>
          <w:sz w:val="32"/>
          <w:szCs w:val="32"/>
        </w:rPr>
        <w:t>от 22 декабря 2017г. № 29-95</w:t>
      </w:r>
    </w:p>
    <w:p w:rsidR="00355B05" w:rsidRPr="00355B05" w:rsidRDefault="00355B05" w:rsidP="00355B05">
      <w:pPr>
        <w:pStyle w:val="ConsTitle"/>
        <w:widowControl/>
        <w:ind w:right="0"/>
        <w:jc w:val="center"/>
        <w:rPr>
          <w:sz w:val="32"/>
          <w:szCs w:val="32"/>
          <w:lang w:val="en-US"/>
        </w:rPr>
      </w:pPr>
    </w:p>
    <w:p w:rsidR="00355B05" w:rsidRPr="00355B05" w:rsidRDefault="00355B05" w:rsidP="00355B05">
      <w:pPr>
        <w:pStyle w:val="ConsTitle"/>
        <w:widowControl/>
        <w:ind w:right="0"/>
        <w:jc w:val="center"/>
        <w:rPr>
          <w:sz w:val="32"/>
          <w:szCs w:val="32"/>
        </w:rPr>
      </w:pPr>
      <w:r w:rsidRPr="00355B05">
        <w:rPr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Pr="00355B05">
        <w:rPr>
          <w:sz w:val="32"/>
          <w:szCs w:val="32"/>
        </w:rPr>
        <w:t>Гламаздинского</w:t>
      </w:r>
      <w:proofErr w:type="spellEnd"/>
      <w:r w:rsidRPr="00355B05">
        <w:rPr>
          <w:sz w:val="32"/>
          <w:szCs w:val="32"/>
        </w:rPr>
        <w:t xml:space="preserve"> сельсовета </w:t>
      </w:r>
      <w:proofErr w:type="spellStart"/>
      <w:r w:rsidRPr="00355B05">
        <w:rPr>
          <w:sz w:val="32"/>
          <w:szCs w:val="32"/>
        </w:rPr>
        <w:t>Хомутовского</w:t>
      </w:r>
      <w:proofErr w:type="spellEnd"/>
      <w:r w:rsidRPr="00355B05">
        <w:rPr>
          <w:sz w:val="32"/>
          <w:szCs w:val="32"/>
        </w:rPr>
        <w:t xml:space="preserve"> района от 30.10.2015г № 3/19 «Об утверждении Положения о бюджетном процессе в муниципальном образовании « </w:t>
      </w:r>
      <w:proofErr w:type="spellStart"/>
      <w:r w:rsidRPr="00355B05">
        <w:rPr>
          <w:sz w:val="32"/>
          <w:szCs w:val="32"/>
        </w:rPr>
        <w:t>Гламаздинский</w:t>
      </w:r>
      <w:proofErr w:type="spellEnd"/>
      <w:r w:rsidRPr="00355B05">
        <w:rPr>
          <w:sz w:val="32"/>
          <w:szCs w:val="32"/>
        </w:rPr>
        <w:t xml:space="preserve"> сельсовет» </w:t>
      </w:r>
      <w:proofErr w:type="spellStart"/>
      <w:r w:rsidRPr="00355B05">
        <w:rPr>
          <w:sz w:val="32"/>
          <w:szCs w:val="32"/>
        </w:rPr>
        <w:t>Хомутовского</w:t>
      </w:r>
      <w:proofErr w:type="spellEnd"/>
      <w:r w:rsidRPr="00355B05">
        <w:rPr>
          <w:sz w:val="32"/>
          <w:szCs w:val="32"/>
        </w:rPr>
        <w:t xml:space="preserve"> района Курской области Курской области»</w:t>
      </w:r>
    </w:p>
    <w:p w:rsidR="00355B05" w:rsidRPr="00355B05" w:rsidRDefault="00355B05" w:rsidP="00355B05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355B05" w:rsidRPr="00355B05" w:rsidRDefault="00355B05" w:rsidP="00355B05">
      <w:pPr>
        <w:ind w:firstLine="709"/>
        <w:jc w:val="both"/>
        <w:rPr>
          <w:rFonts w:ascii="Arial" w:hAnsi="Arial" w:cs="Arial"/>
          <w:lang w:val="ru-RU"/>
        </w:rPr>
      </w:pPr>
      <w:proofErr w:type="gramStart"/>
      <w:r w:rsidRPr="00355B05">
        <w:rPr>
          <w:rFonts w:ascii="Arial" w:hAnsi="Arial" w:cs="Arial"/>
          <w:lang w:val="ru-RU"/>
        </w:rPr>
        <w:t xml:space="preserve">В целях приведения решения Собрания депутатов </w:t>
      </w:r>
      <w:proofErr w:type="spellStart"/>
      <w:r w:rsidRPr="00355B05">
        <w:rPr>
          <w:rFonts w:ascii="Arial" w:hAnsi="Arial" w:cs="Arial"/>
          <w:lang w:val="ru-RU"/>
        </w:rPr>
        <w:t>Гламаздинского</w:t>
      </w:r>
      <w:proofErr w:type="spellEnd"/>
      <w:r w:rsidRPr="00355B05">
        <w:rPr>
          <w:rFonts w:ascii="Arial" w:hAnsi="Arial" w:cs="Arial"/>
          <w:lang w:val="ru-RU"/>
        </w:rPr>
        <w:t xml:space="preserve"> сельсовета </w:t>
      </w:r>
      <w:proofErr w:type="spellStart"/>
      <w:r w:rsidRPr="00355B05">
        <w:rPr>
          <w:rFonts w:ascii="Arial" w:hAnsi="Arial" w:cs="Arial"/>
          <w:lang w:val="ru-RU"/>
        </w:rPr>
        <w:t>Хомутовского</w:t>
      </w:r>
      <w:proofErr w:type="spellEnd"/>
      <w:r w:rsidRPr="00355B05">
        <w:rPr>
          <w:rFonts w:ascii="Arial" w:hAnsi="Arial" w:cs="Arial"/>
          <w:lang w:val="ru-RU"/>
        </w:rPr>
        <w:t xml:space="preserve"> района Курской области в соответствии с Федеральным законом от 18 июля 2017 года №178-ФЗ «О внесении изменений в Бюджетный кодекс Российской Федерации и статью 3 Федерального закона «О внесении изменений в Бюджетный кодекс Российской Федерации», Собрание депутатов </w:t>
      </w:r>
      <w:proofErr w:type="spellStart"/>
      <w:r w:rsidRPr="00355B05">
        <w:rPr>
          <w:rFonts w:ascii="Arial" w:hAnsi="Arial" w:cs="Arial"/>
          <w:lang w:val="ru-RU"/>
        </w:rPr>
        <w:t>Гламаздинского</w:t>
      </w:r>
      <w:proofErr w:type="spellEnd"/>
      <w:r w:rsidRPr="00355B05">
        <w:rPr>
          <w:rFonts w:ascii="Arial" w:hAnsi="Arial" w:cs="Arial"/>
          <w:lang w:val="ru-RU"/>
        </w:rPr>
        <w:t xml:space="preserve"> сельсовета </w:t>
      </w:r>
      <w:proofErr w:type="spellStart"/>
      <w:r w:rsidRPr="00355B05">
        <w:rPr>
          <w:rFonts w:ascii="Arial" w:hAnsi="Arial" w:cs="Arial"/>
          <w:lang w:val="ru-RU"/>
        </w:rPr>
        <w:t>Хомутовского</w:t>
      </w:r>
      <w:proofErr w:type="spellEnd"/>
      <w:r w:rsidRPr="00355B05">
        <w:rPr>
          <w:rFonts w:ascii="Arial" w:hAnsi="Arial" w:cs="Arial"/>
          <w:lang w:val="ru-RU"/>
        </w:rPr>
        <w:t xml:space="preserve"> района Курской области  </w:t>
      </w:r>
      <w:r>
        <w:rPr>
          <w:rFonts w:ascii="Arial" w:hAnsi="Arial" w:cs="Arial"/>
          <w:lang w:val="ru-RU"/>
        </w:rPr>
        <w:t>решило:</w:t>
      </w:r>
      <w:proofErr w:type="gramEnd"/>
    </w:p>
    <w:p w:rsidR="00355B05" w:rsidRPr="00355B05" w:rsidRDefault="00355B05" w:rsidP="00355B05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355B05">
        <w:rPr>
          <w:rFonts w:ascii="Arial" w:hAnsi="Arial" w:cs="Arial"/>
          <w:sz w:val="24"/>
          <w:szCs w:val="24"/>
        </w:rPr>
        <w:t xml:space="preserve"> 1.Внести в Решение Собрания депутатов </w:t>
      </w:r>
      <w:proofErr w:type="spellStart"/>
      <w:r w:rsidRPr="00355B05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355B0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55B05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355B05">
        <w:rPr>
          <w:rFonts w:ascii="Arial" w:hAnsi="Arial" w:cs="Arial"/>
          <w:sz w:val="24"/>
          <w:szCs w:val="24"/>
        </w:rPr>
        <w:t xml:space="preserve"> района от 30.10.2015г № 3/19 «Об утверждении Положения о бюджетном процессе в муниципальном образовании « </w:t>
      </w:r>
      <w:proofErr w:type="spellStart"/>
      <w:r w:rsidRPr="00355B05">
        <w:rPr>
          <w:rFonts w:ascii="Arial" w:hAnsi="Arial" w:cs="Arial"/>
          <w:sz w:val="24"/>
          <w:szCs w:val="24"/>
        </w:rPr>
        <w:t>Гламаздинский</w:t>
      </w:r>
      <w:proofErr w:type="spellEnd"/>
      <w:r w:rsidRPr="00355B05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355B05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355B05">
        <w:rPr>
          <w:rFonts w:ascii="Arial" w:hAnsi="Arial" w:cs="Arial"/>
          <w:sz w:val="24"/>
          <w:szCs w:val="24"/>
        </w:rPr>
        <w:t xml:space="preserve"> района Курской области Курской области» </w:t>
      </w:r>
      <w:proofErr w:type="gramStart"/>
      <w:r w:rsidRPr="00355B05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355B05">
        <w:rPr>
          <w:rFonts w:ascii="Arial" w:hAnsi="Arial" w:cs="Arial"/>
          <w:sz w:val="24"/>
          <w:szCs w:val="24"/>
        </w:rPr>
        <w:t>в редакции Решения Собрания депутатов от 30.03.2016 № 9/38) следующие изменения и дополнения:</w:t>
      </w:r>
    </w:p>
    <w:p w:rsidR="00355B05" w:rsidRPr="00355B05" w:rsidRDefault="00355B05" w:rsidP="00355B05">
      <w:pPr>
        <w:pStyle w:val="ConsNormal"/>
        <w:widowControl/>
        <w:ind w:right="0" w:firstLine="540"/>
        <w:jc w:val="both"/>
        <w:rPr>
          <w:b/>
          <w:sz w:val="24"/>
          <w:szCs w:val="24"/>
        </w:rPr>
      </w:pPr>
      <w:r w:rsidRPr="00355B05">
        <w:rPr>
          <w:b/>
          <w:sz w:val="24"/>
          <w:szCs w:val="24"/>
        </w:rPr>
        <w:t xml:space="preserve"> 1) Статью 8. Бюджетные полномочия участников бюджетного процесса</w:t>
      </w:r>
    </w:p>
    <w:p w:rsidR="00355B05" w:rsidRPr="00355B05" w:rsidRDefault="00355B05" w:rsidP="00355B05">
      <w:pPr>
        <w:ind w:firstLine="709"/>
        <w:jc w:val="both"/>
        <w:rPr>
          <w:rFonts w:ascii="Arial" w:hAnsi="Arial" w:cs="Arial"/>
          <w:lang w:val="ru-RU"/>
        </w:rPr>
      </w:pPr>
      <w:r w:rsidRPr="00355B05">
        <w:rPr>
          <w:rFonts w:ascii="Arial" w:hAnsi="Arial" w:cs="Arial"/>
          <w:lang w:val="ru-RU"/>
        </w:rPr>
        <w:t>а) дополнить пунктом 5.1 следующего содержания:</w:t>
      </w:r>
    </w:p>
    <w:p w:rsidR="00355B05" w:rsidRPr="00355B05" w:rsidRDefault="00355B05" w:rsidP="00355B05">
      <w:pPr>
        <w:jc w:val="both"/>
        <w:rPr>
          <w:rFonts w:ascii="Arial" w:hAnsi="Arial" w:cs="Arial"/>
          <w:color w:val="020C22"/>
          <w:shd w:val="clear" w:color="auto" w:fill="FEFEFE"/>
          <w:lang w:val="ru-RU" w:eastAsia="ru-RU"/>
        </w:rPr>
      </w:pPr>
      <w:r w:rsidRPr="00355B05">
        <w:rPr>
          <w:rFonts w:ascii="Arial" w:hAnsi="Arial" w:cs="Arial"/>
          <w:color w:val="020C22"/>
          <w:shd w:val="clear" w:color="auto" w:fill="FEFEFE"/>
          <w:lang w:val="ru-RU" w:eastAsia="ru-RU"/>
        </w:rPr>
        <w:t xml:space="preserve"> "5.1. Главный распорядитель (распорядитель) бюджетных сре</w:t>
      </w:r>
      <w:proofErr w:type="gramStart"/>
      <w:r w:rsidRPr="00355B05">
        <w:rPr>
          <w:rFonts w:ascii="Arial" w:hAnsi="Arial" w:cs="Arial"/>
          <w:color w:val="020C22"/>
          <w:shd w:val="clear" w:color="auto" w:fill="FEFEFE"/>
          <w:lang w:val="ru-RU" w:eastAsia="ru-RU"/>
        </w:rPr>
        <w:t>дств в сл</w:t>
      </w:r>
      <w:proofErr w:type="gramEnd"/>
      <w:r w:rsidRPr="00355B05">
        <w:rPr>
          <w:rFonts w:ascii="Arial" w:hAnsi="Arial" w:cs="Arial"/>
          <w:color w:val="020C22"/>
          <w:shd w:val="clear" w:color="auto" w:fill="FEFEFE"/>
          <w:lang w:val="ru-RU" w:eastAsia="ru-RU"/>
        </w:rPr>
        <w:t>учаях, установленных Правительством Российской Федерации, высшим исполнительным органом государственной власти субъекта Российской Федерации (местной администрацией), в порядке, установленном финансовым органом, в соответствии с общими требованиями, установленными Министерством финансов Российской Федерации, вправе принять решение о передаче:</w:t>
      </w:r>
    </w:p>
    <w:p w:rsidR="00355B05" w:rsidRPr="00355B05" w:rsidRDefault="00355B05" w:rsidP="00355B05">
      <w:pPr>
        <w:jc w:val="both"/>
        <w:rPr>
          <w:rFonts w:ascii="Arial" w:hAnsi="Arial" w:cs="Arial"/>
          <w:color w:val="020C22"/>
          <w:shd w:val="clear" w:color="auto" w:fill="FEFEFE"/>
          <w:lang w:val="ru-RU" w:eastAsia="ru-RU"/>
        </w:rPr>
      </w:pPr>
      <w:r w:rsidRPr="00355B05">
        <w:rPr>
          <w:rFonts w:ascii="Arial" w:hAnsi="Arial" w:cs="Arial"/>
          <w:color w:val="020C22"/>
          <w:shd w:val="clear" w:color="auto" w:fill="FEFEFE"/>
          <w:lang w:val="ru-RU" w:eastAsia="ru-RU"/>
        </w:rPr>
        <w:t xml:space="preserve"> 1) своих бюджетных полномочий получателя бюджетных средств находящимся в его ведении получателям бюджетных средств или Федеральному казначейству (финансовому органу субъекта Российской Федерации, муниципального образования);</w:t>
      </w:r>
    </w:p>
    <w:p w:rsidR="00355B05" w:rsidRPr="00355B05" w:rsidRDefault="00355B05" w:rsidP="00355B05">
      <w:pPr>
        <w:jc w:val="both"/>
        <w:rPr>
          <w:rFonts w:ascii="Arial" w:hAnsi="Arial" w:cs="Arial"/>
          <w:lang w:val="ru-RU"/>
        </w:rPr>
      </w:pPr>
      <w:r w:rsidRPr="00355B05">
        <w:rPr>
          <w:rFonts w:ascii="Arial" w:hAnsi="Arial" w:cs="Arial"/>
          <w:color w:val="020C22"/>
          <w:shd w:val="clear" w:color="auto" w:fill="FEFEFE"/>
          <w:lang w:val="ru-RU" w:eastAsia="ru-RU"/>
        </w:rPr>
        <w:t xml:space="preserve"> 2) 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</w:t>
      </w:r>
      <w:proofErr w:type="gramStart"/>
      <w:r w:rsidRPr="00355B05">
        <w:rPr>
          <w:rFonts w:ascii="Arial" w:hAnsi="Arial" w:cs="Arial"/>
          <w:color w:val="020C22"/>
          <w:shd w:val="clear" w:color="auto" w:fill="FEFEFE"/>
          <w:lang w:val="ru-RU" w:eastAsia="ru-RU"/>
        </w:rPr>
        <w:t>.";</w:t>
      </w:r>
      <w:proofErr w:type="gramEnd"/>
    </w:p>
    <w:p w:rsidR="00355B05" w:rsidRPr="00355B05" w:rsidRDefault="00355B05" w:rsidP="00355B05">
      <w:pPr>
        <w:pStyle w:val="ConsNormal"/>
        <w:widowControl/>
        <w:ind w:right="0" w:firstLine="540"/>
        <w:jc w:val="both"/>
        <w:rPr>
          <w:b/>
          <w:sz w:val="24"/>
          <w:szCs w:val="24"/>
        </w:rPr>
      </w:pPr>
      <w:r w:rsidRPr="00355B05">
        <w:rPr>
          <w:sz w:val="24"/>
          <w:szCs w:val="24"/>
        </w:rPr>
        <w:lastRenderedPageBreak/>
        <w:t xml:space="preserve"> 2) </w:t>
      </w:r>
      <w:r w:rsidRPr="00355B05">
        <w:rPr>
          <w:b/>
          <w:sz w:val="24"/>
          <w:szCs w:val="24"/>
        </w:rPr>
        <w:t>В статье 8. Бюджетные полномочия участников бюджетного процесса</w:t>
      </w:r>
    </w:p>
    <w:p w:rsidR="00355B05" w:rsidRPr="00355B05" w:rsidRDefault="00355B05" w:rsidP="00355B05">
      <w:pPr>
        <w:ind w:firstLine="709"/>
        <w:jc w:val="both"/>
        <w:rPr>
          <w:rFonts w:ascii="Arial" w:hAnsi="Arial" w:cs="Arial"/>
          <w:lang w:val="ru-RU"/>
        </w:rPr>
      </w:pPr>
      <w:r w:rsidRPr="00355B05">
        <w:rPr>
          <w:rFonts w:ascii="Arial" w:hAnsi="Arial" w:cs="Arial"/>
          <w:lang w:val="ru-RU"/>
        </w:rPr>
        <w:t>а) пункт 8 изложить в новой редакции:</w:t>
      </w:r>
    </w:p>
    <w:p w:rsidR="00355B05" w:rsidRPr="00355B05" w:rsidRDefault="00355B05" w:rsidP="00355B05">
      <w:pPr>
        <w:jc w:val="both"/>
        <w:rPr>
          <w:rFonts w:ascii="Arial" w:hAnsi="Arial" w:cs="Arial"/>
          <w:b/>
          <w:color w:val="020C22"/>
          <w:shd w:val="clear" w:color="auto" w:fill="FEFEFE"/>
          <w:lang w:val="ru-RU" w:eastAsia="ru-RU"/>
        </w:rPr>
      </w:pPr>
      <w:r w:rsidRPr="00355B05">
        <w:rPr>
          <w:rFonts w:ascii="Arial" w:hAnsi="Arial" w:cs="Arial"/>
          <w:color w:val="020C22"/>
          <w:shd w:val="clear" w:color="auto" w:fill="FEFEFE"/>
          <w:lang w:val="ru-RU" w:eastAsia="ru-RU"/>
        </w:rPr>
        <w:t xml:space="preserve"> «8. </w:t>
      </w:r>
      <w:r w:rsidRPr="00355B05">
        <w:rPr>
          <w:rFonts w:ascii="Arial" w:hAnsi="Arial" w:cs="Arial"/>
          <w:b/>
          <w:color w:val="020C22"/>
          <w:shd w:val="clear" w:color="auto" w:fill="FEFEFE"/>
          <w:lang w:val="ru-RU" w:eastAsia="ru-RU"/>
        </w:rPr>
        <w:t xml:space="preserve">Получатель бюджетных средств обладает </w:t>
      </w:r>
      <w:proofErr w:type="gramStart"/>
      <w:r w:rsidRPr="00355B05">
        <w:rPr>
          <w:rFonts w:ascii="Arial" w:hAnsi="Arial" w:cs="Arial"/>
          <w:b/>
          <w:color w:val="020C22"/>
          <w:shd w:val="clear" w:color="auto" w:fill="FEFEFE"/>
          <w:lang w:val="ru-RU" w:eastAsia="ru-RU"/>
        </w:rPr>
        <w:t>следующими</w:t>
      </w:r>
      <w:proofErr w:type="gramEnd"/>
      <w:r w:rsidRPr="00355B05">
        <w:rPr>
          <w:rFonts w:ascii="Arial" w:hAnsi="Arial" w:cs="Arial"/>
          <w:b/>
          <w:color w:val="020C22"/>
          <w:shd w:val="clear" w:color="auto" w:fill="FEFEFE"/>
          <w:lang w:val="ru-RU" w:eastAsia="ru-RU"/>
        </w:rPr>
        <w:t xml:space="preserve"> бюджетными</w:t>
      </w:r>
    </w:p>
    <w:p w:rsidR="00355B05" w:rsidRPr="00355B05" w:rsidRDefault="00355B05" w:rsidP="00355B05">
      <w:pPr>
        <w:jc w:val="both"/>
        <w:rPr>
          <w:rFonts w:ascii="Arial" w:hAnsi="Arial" w:cs="Arial"/>
          <w:b/>
          <w:color w:val="020C22"/>
          <w:shd w:val="clear" w:color="auto" w:fill="FEFEFE"/>
          <w:lang w:val="ru-RU" w:eastAsia="ru-RU"/>
        </w:rPr>
      </w:pPr>
      <w:r w:rsidRPr="00355B05">
        <w:rPr>
          <w:rFonts w:ascii="Arial" w:hAnsi="Arial" w:cs="Arial"/>
          <w:b/>
          <w:color w:val="020C22"/>
          <w:shd w:val="clear" w:color="auto" w:fill="FEFEFE"/>
          <w:lang w:val="ru-RU" w:eastAsia="ru-RU"/>
        </w:rPr>
        <w:t>полномочиями:</w:t>
      </w:r>
    </w:p>
    <w:p w:rsidR="00355B05" w:rsidRPr="00355B05" w:rsidRDefault="00355B05" w:rsidP="00355B05">
      <w:pPr>
        <w:jc w:val="both"/>
        <w:rPr>
          <w:rFonts w:ascii="Arial" w:hAnsi="Arial" w:cs="Arial"/>
          <w:color w:val="020C22"/>
          <w:shd w:val="clear" w:color="auto" w:fill="FEFEFE"/>
          <w:lang w:val="ru-RU" w:eastAsia="ru-RU"/>
        </w:rPr>
      </w:pPr>
      <w:r w:rsidRPr="00355B05">
        <w:rPr>
          <w:rFonts w:ascii="Arial" w:hAnsi="Arial" w:cs="Arial"/>
          <w:color w:val="020C22"/>
          <w:shd w:val="clear" w:color="auto" w:fill="FEFEFE"/>
          <w:lang w:val="ru-RU" w:eastAsia="ru-RU"/>
        </w:rPr>
        <w:t xml:space="preserve"> 1) составляет и исполняет бюджетную смету;</w:t>
      </w:r>
    </w:p>
    <w:p w:rsidR="00355B05" w:rsidRPr="00355B05" w:rsidRDefault="00355B05" w:rsidP="00355B05">
      <w:pPr>
        <w:jc w:val="both"/>
        <w:rPr>
          <w:rFonts w:ascii="Arial" w:hAnsi="Arial" w:cs="Arial"/>
          <w:color w:val="020C22"/>
          <w:shd w:val="clear" w:color="auto" w:fill="FEFEFE"/>
          <w:lang w:val="ru-RU" w:eastAsia="ru-RU"/>
        </w:rPr>
      </w:pPr>
      <w:r w:rsidRPr="00355B05">
        <w:rPr>
          <w:rFonts w:ascii="Arial" w:hAnsi="Arial" w:cs="Arial"/>
          <w:color w:val="020C22"/>
          <w:shd w:val="clear" w:color="auto" w:fill="FEFEFE"/>
          <w:lang w:val="ru-RU" w:eastAsia="ru-RU"/>
        </w:rPr>
        <w:t xml:space="preserve"> 2)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355B05" w:rsidRPr="00355B05" w:rsidRDefault="00355B05" w:rsidP="00355B05">
      <w:pPr>
        <w:jc w:val="both"/>
        <w:rPr>
          <w:rFonts w:ascii="Arial" w:hAnsi="Arial" w:cs="Arial"/>
          <w:color w:val="020C22"/>
          <w:shd w:val="clear" w:color="auto" w:fill="FEFEFE"/>
          <w:lang w:val="ru-RU" w:eastAsia="ru-RU"/>
        </w:rPr>
      </w:pPr>
      <w:r w:rsidRPr="00355B05">
        <w:rPr>
          <w:rFonts w:ascii="Arial" w:hAnsi="Arial" w:cs="Arial"/>
          <w:color w:val="020C22"/>
          <w:shd w:val="clear" w:color="auto" w:fill="FEFEFE"/>
          <w:lang w:val="ru-RU" w:eastAsia="ru-RU"/>
        </w:rPr>
        <w:t xml:space="preserve"> 3) обеспечивает результативность, целевой характер использования предусмотренных ему бюджетных ассигнований;</w:t>
      </w:r>
    </w:p>
    <w:p w:rsidR="00355B05" w:rsidRPr="00355B05" w:rsidRDefault="00355B05" w:rsidP="00355B05">
      <w:pPr>
        <w:jc w:val="both"/>
        <w:rPr>
          <w:rFonts w:ascii="Arial" w:hAnsi="Arial" w:cs="Arial"/>
          <w:color w:val="020C22"/>
          <w:shd w:val="clear" w:color="auto" w:fill="FEFEFE"/>
          <w:lang w:val="ru-RU" w:eastAsia="ru-RU"/>
        </w:rPr>
      </w:pPr>
      <w:r w:rsidRPr="00355B05">
        <w:rPr>
          <w:rFonts w:ascii="Arial" w:hAnsi="Arial" w:cs="Arial"/>
          <w:color w:val="020C22"/>
          <w:shd w:val="clear" w:color="auto" w:fill="FEFEFE"/>
          <w:lang w:val="ru-RU" w:eastAsia="ru-RU"/>
        </w:rPr>
        <w:t xml:space="preserve"> 4) вносит соответствующему главному распорядителю (распорядителю) бюджетных сре</w:t>
      </w:r>
      <w:proofErr w:type="gramStart"/>
      <w:r w:rsidRPr="00355B05">
        <w:rPr>
          <w:rFonts w:ascii="Arial" w:hAnsi="Arial" w:cs="Arial"/>
          <w:color w:val="020C22"/>
          <w:shd w:val="clear" w:color="auto" w:fill="FEFEFE"/>
          <w:lang w:val="ru-RU" w:eastAsia="ru-RU"/>
        </w:rPr>
        <w:t>дств пр</w:t>
      </w:r>
      <w:proofErr w:type="gramEnd"/>
      <w:r w:rsidRPr="00355B05">
        <w:rPr>
          <w:rFonts w:ascii="Arial" w:hAnsi="Arial" w:cs="Arial"/>
          <w:color w:val="020C22"/>
          <w:shd w:val="clear" w:color="auto" w:fill="FEFEFE"/>
          <w:lang w:val="ru-RU" w:eastAsia="ru-RU"/>
        </w:rPr>
        <w:t>едложения по изменению бюджетной росписи;</w:t>
      </w:r>
    </w:p>
    <w:p w:rsidR="00355B05" w:rsidRPr="00355B05" w:rsidRDefault="00355B05" w:rsidP="00355B05">
      <w:pPr>
        <w:jc w:val="both"/>
        <w:rPr>
          <w:rFonts w:ascii="Arial" w:hAnsi="Arial" w:cs="Arial"/>
          <w:color w:val="020C22"/>
          <w:shd w:val="clear" w:color="auto" w:fill="FEFEFE"/>
          <w:lang w:val="ru-RU" w:eastAsia="ru-RU"/>
        </w:rPr>
      </w:pPr>
      <w:r w:rsidRPr="00355B05">
        <w:rPr>
          <w:rFonts w:ascii="Arial" w:hAnsi="Arial" w:cs="Arial"/>
          <w:color w:val="020C22"/>
          <w:shd w:val="clear" w:color="auto" w:fill="FEFEFE"/>
          <w:lang w:val="ru-RU" w:eastAsia="ru-RU"/>
        </w:rPr>
        <w:t xml:space="preserve"> 5) ведет бюджетный учет (обеспечивает ведение бюджетного учета);</w:t>
      </w:r>
    </w:p>
    <w:p w:rsidR="00355B05" w:rsidRPr="00355B05" w:rsidRDefault="00355B05" w:rsidP="00355B05">
      <w:pPr>
        <w:jc w:val="both"/>
        <w:rPr>
          <w:rFonts w:ascii="Arial" w:hAnsi="Arial" w:cs="Arial"/>
          <w:color w:val="020C22"/>
          <w:shd w:val="clear" w:color="auto" w:fill="FEFEFE"/>
          <w:lang w:val="ru-RU" w:eastAsia="ru-RU"/>
        </w:rPr>
      </w:pPr>
      <w:r w:rsidRPr="00355B05">
        <w:rPr>
          <w:rFonts w:ascii="Arial" w:hAnsi="Arial" w:cs="Arial"/>
          <w:color w:val="020C22"/>
          <w:shd w:val="clear" w:color="auto" w:fill="FEFEFE"/>
          <w:lang w:val="ru-RU" w:eastAsia="ru-RU"/>
        </w:rPr>
        <w:t xml:space="preserve"> 6) 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:rsidR="00355B05" w:rsidRPr="00355B05" w:rsidRDefault="00355B05" w:rsidP="00355B05">
      <w:pPr>
        <w:jc w:val="both"/>
        <w:rPr>
          <w:rFonts w:ascii="Arial" w:hAnsi="Arial" w:cs="Arial"/>
          <w:color w:val="020C22"/>
          <w:shd w:val="clear" w:color="auto" w:fill="FEFEFE"/>
          <w:lang w:val="ru-RU" w:eastAsia="ru-RU"/>
        </w:rPr>
      </w:pPr>
      <w:r w:rsidRPr="00355B05">
        <w:rPr>
          <w:rFonts w:ascii="Arial" w:hAnsi="Arial" w:cs="Arial"/>
          <w:color w:val="020C22"/>
          <w:shd w:val="clear" w:color="auto" w:fill="FEFEFE"/>
          <w:lang w:val="ru-RU" w:eastAsia="ru-RU"/>
        </w:rPr>
        <w:t xml:space="preserve"> </w:t>
      </w:r>
      <w:proofErr w:type="gramStart"/>
      <w:r w:rsidRPr="00355B05">
        <w:rPr>
          <w:rFonts w:ascii="Arial" w:hAnsi="Arial" w:cs="Arial"/>
          <w:color w:val="020C22"/>
          <w:shd w:val="clear" w:color="auto" w:fill="FEFEFE"/>
          <w:lang w:val="ru-RU" w:eastAsia="ru-RU"/>
        </w:rPr>
        <w:t>7) осуществляет иные полномочия, установленные настоящим Кодексом и принятыми в соответствии с ним нормативными правовыми актами (муниципальными правовыми актами), регулирующими бюджетные правоотношения.».</w:t>
      </w:r>
      <w:proofErr w:type="gramEnd"/>
    </w:p>
    <w:p w:rsidR="00355B05" w:rsidRPr="00355B05" w:rsidRDefault="00355B05" w:rsidP="00355B05">
      <w:pPr>
        <w:jc w:val="both"/>
        <w:rPr>
          <w:rFonts w:ascii="Arial" w:eastAsia="Calibri" w:hAnsi="Arial" w:cs="Arial"/>
          <w:lang w:val="ru-RU"/>
        </w:rPr>
      </w:pPr>
      <w:r w:rsidRPr="00355B05">
        <w:rPr>
          <w:rFonts w:ascii="Arial" w:hAnsi="Arial" w:cs="Arial"/>
          <w:color w:val="020C22"/>
          <w:shd w:val="clear" w:color="auto" w:fill="FEFEFE"/>
          <w:lang w:val="ru-RU" w:eastAsia="ru-RU"/>
        </w:rPr>
        <w:t>Получатель бюджетных средств передает другому получателю бюджетных средств бюджетные полномочия в порядке, установленном соответствующим финансовым органом, в соответствии с общими</w:t>
      </w:r>
      <w:r>
        <w:rPr>
          <w:rFonts w:ascii="Arial" w:hAnsi="Arial" w:cs="Arial"/>
          <w:color w:val="020C22"/>
          <w:shd w:val="clear" w:color="auto" w:fill="FEFEFE"/>
          <w:lang w:val="ru-RU" w:eastAsia="ru-RU"/>
        </w:rPr>
        <w:t xml:space="preserve"> </w:t>
      </w:r>
      <w:r w:rsidRPr="00355B05">
        <w:rPr>
          <w:rFonts w:ascii="Arial" w:hAnsi="Arial" w:cs="Arial"/>
          <w:color w:val="020C22"/>
          <w:shd w:val="clear" w:color="auto" w:fill="FEFEFE"/>
          <w:lang w:val="ru-RU" w:eastAsia="ru-RU"/>
        </w:rPr>
        <w:t>требованиями, установленными Министерством финансов Российской Федерации, в соответствии с решением главного распорядителя бюджетных средств.</w:t>
      </w:r>
    </w:p>
    <w:p w:rsidR="00355B05" w:rsidRPr="00355B05" w:rsidRDefault="00355B05" w:rsidP="00355B05">
      <w:pPr>
        <w:shd w:val="clear" w:color="auto" w:fill="FFFFFF"/>
        <w:spacing w:line="240" w:lineRule="atLeast"/>
        <w:jc w:val="both"/>
        <w:rPr>
          <w:rFonts w:ascii="Arial" w:hAnsi="Arial" w:cs="Arial"/>
          <w:color w:val="000000"/>
          <w:lang w:val="ru-RU"/>
        </w:rPr>
      </w:pPr>
      <w:r w:rsidRPr="00355B05">
        <w:rPr>
          <w:rFonts w:ascii="Arial" w:hAnsi="Arial" w:cs="Arial"/>
          <w:color w:val="000000"/>
          <w:lang w:val="ru-RU"/>
        </w:rPr>
        <w:t xml:space="preserve"> 3. Настоящее решение вступает в силу со дня его подписания.</w:t>
      </w:r>
    </w:p>
    <w:p w:rsidR="00355B05" w:rsidRPr="00355B05" w:rsidRDefault="00355B05" w:rsidP="00355B05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355B05" w:rsidRPr="00355B05" w:rsidRDefault="00355B05" w:rsidP="00355B05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355B05" w:rsidRPr="00355B05" w:rsidRDefault="00355B05" w:rsidP="00355B0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355B05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355B05" w:rsidRPr="00355B05" w:rsidRDefault="00355B05" w:rsidP="00355B0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proofErr w:type="spellStart"/>
      <w:r w:rsidRPr="00355B05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355B05">
        <w:rPr>
          <w:rFonts w:ascii="Arial" w:hAnsi="Arial" w:cs="Arial"/>
          <w:sz w:val="24"/>
          <w:szCs w:val="24"/>
        </w:rPr>
        <w:t xml:space="preserve"> сельсовета </w:t>
      </w:r>
    </w:p>
    <w:p w:rsidR="00355B05" w:rsidRPr="00355B05" w:rsidRDefault="00355B05" w:rsidP="00355B0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proofErr w:type="spellStart"/>
      <w:r w:rsidRPr="00355B05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355B05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proofErr w:type="spellStart"/>
      <w:r w:rsidRPr="00355B05">
        <w:rPr>
          <w:rFonts w:ascii="Arial" w:hAnsi="Arial" w:cs="Arial"/>
          <w:sz w:val="24"/>
          <w:szCs w:val="24"/>
        </w:rPr>
        <w:t>М.Н.Залюбовская</w:t>
      </w:r>
      <w:proofErr w:type="spellEnd"/>
      <w:r w:rsidRPr="00355B05">
        <w:rPr>
          <w:rFonts w:ascii="Arial" w:hAnsi="Arial" w:cs="Arial"/>
          <w:sz w:val="24"/>
          <w:szCs w:val="24"/>
        </w:rPr>
        <w:t xml:space="preserve"> </w:t>
      </w:r>
    </w:p>
    <w:p w:rsidR="00355B05" w:rsidRPr="00355B05" w:rsidRDefault="00355B05" w:rsidP="00355B05">
      <w:pPr>
        <w:pStyle w:val="ConsPlusTitle"/>
        <w:widowControl/>
        <w:rPr>
          <w:b w:val="0"/>
          <w:sz w:val="24"/>
          <w:szCs w:val="24"/>
        </w:rPr>
      </w:pPr>
    </w:p>
    <w:p w:rsidR="00355B05" w:rsidRPr="00355B05" w:rsidRDefault="00355B05" w:rsidP="00355B05">
      <w:pPr>
        <w:pStyle w:val="ConsPlusTitle"/>
        <w:widowControl/>
        <w:jc w:val="center"/>
        <w:rPr>
          <w:sz w:val="24"/>
          <w:szCs w:val="24"/>
        </w:rPr>
      </w:pPr>
    </w:p>
    <w:p w:rsidR="00355B05" w:rsidRPr="00355B05" w:rsidRDefault="00355B05" w:rsidP="00355B05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355B05" w:rsidRPr="00355B05" w:rsidRDefault="00355B05" w:rsidP="00355B05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355B0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55B05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355B05">
        <w:rPr>
          <w:rFonts w:ascii="Arial" w:hAnsi="Arial" w:cs="Arial"/>
          <w:sz w:val="24"/>
          <w:szCs w:val="24"/>
        </w:rPr>
        <w:t xml:space="preserve"> сельсовета</w:t>
      </w:r>
    </w:p>
    <w:p w:rsidR="00355B05" w:rsidRPr="00355B05" w:rsidRDefault="00355B05" w:rsidP="00355B05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355B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5B05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355B05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Курской области                                               </w:t>
      </w:r>
      <w:r w:rsidRPr="00355B05">
        <w:rPr>
          <w:rFonts w:ascii="Arial" w:hAnsi="Arial" w:cs="Arial"/>
          <w:sz w:val="24"/>
          <w:szCs w:val="24"/>
        </w:rPr>
        <w:t>Н.В.Соболев</w:t>
      </w:r>
    </w:p>
    <w:p w:rsidR="00355B05" w:rsidRDefault="00355B05" w:rsidP="00355B05">
      <w:pPr>
        <w:pStyle w:val="ConsNonformat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032908" w:rsidRPr="00355B05" w:rsidRDefault="00032908">
      <w:pPr>
        <w:rPr>
          <w:lang w:val="ru-RU"/>
        </w:rPr>
      </w:pPr>
    </w:p>
    <w:sectPr w:rsidR="00032908" w:rsidRPr="00355B05" w:rsidSect="00355B0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B05"/>
    <w:rsid w:val="00032908"/>
    <w:rsid w:val="00355B05"/>
    <w:rsid w:val="0041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55B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355B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55B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55B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5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3302</Characters>
  <Application>Microsoft Office Word</Application>
  <DocSecurity>0</DocSecurity>
  <Lines>27</Lines>
  <Paragraphs>7</Paragraphs>
  <ScaleCrop>false</ScaleCrop>
  <Company>Microsoft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2018-01-07T10:22:00Z</dcterms:created>
  <dcterms:modified xsi:type="dcterms:W3CDTF">2018-01-07T10:26:00Z</dcterms:modified>
</cp:coreProperties>
</file>