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4A" w:rsidRDefault="0060044A" w:rsidP="0060044A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60044A" w:rsidRPr="0060044A" w:rsidRDefault="0060044A" w:rsidP="0060044A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ПРОЕКТ</w:t>
      </w:r>
    </w:p>
    <w:p w:rsidR="0060044A" w:rsidRDefault="0060044A" w:rsidP="0060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60044A" w:rsidRDefault="0060044A" w:rsidP="0060044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ГЛАМАЗДИНСКОГО СЕЛЬСОВЕТА</w:t>
      </w:r>
    </w:p>
    <w:p w:rsidR="0060044A" w:rsidRDefault="0060044A" w:rsidP="0060044A">
      <w:pPr>
        <w:pStyle w:val="1"/>
        <w:widowControl/>
        <w:numPr>
          <w:ilvl w:val="0"/>
          <w:numId w:val="24"/>
        </w:numPr>
        <w:tabs>
          <w:tab w:val="num" w:pos="432"/>
          <w:tab w:val="left" w:pos="709"/>
        </w:tabs>
        <w:suppressAutoHyphens/>
        <w:autoSpaceDE/>
        <w:autoSpaceDN/>
        <w:adjustRightInd/>
        <w:spacing w:before="0" w:after="0" w:line="100" w:lineRule="atLeast"/>
        <w:rPr>
          <w:rFonts w:ascii="Times New Roman" w:eastAsia="Calibri" w:hAnsi="Times New Roman" w:cs="Times New Roman"/>
          <w:b w:val="0"/>
          <w:bCs w:val="0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ХОМУТОВСКОГО РАЙОНА </w:t>
      </w:r>
      <w:r>
        <w:rPr>
          <w:rFonts w:ascii="Times New Roman" w:eastAsia="Calibri" w:hAnsi="Times New Roman" w:cs="Times New Roman"/>
          <w:bCs w:val="0"/>
          <w:color w:val="000000"/>
        </w:rPr>
        <w:t>КУРСКОЙ ОБЛАСТ</w:t>
      </w:r>
      <w:r>
        <w:rPr>
          <w:rFonts w:ascii="Times New Roman" w:eastAsia="Calibri" w:hAnsi="Times New Roman" w:cs="Times New Roman"/>
          <w:b w:val="0"/>
          <w:bCs w:val="0"/>
          <w:color w:val="000000"/>
        </w:rPr>
        <w:t>И</w:t>
      </w:r>
    </w:p>
    <w:p w:rsidR="0060044A" w:rsidRDefault="0060044A" w:rsidP="00600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44A" w:rsidRPr="0060044A" w:rsidRDefault="0060044A" w:rsidP="0060044A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tbl>
      <w:tblPr>
        <w:tblW w:w="9855" w:type="dxa"/>
        <w:tblLayout w:type="fixed"/>
        <w:tblLook w:val="04A0"/>
      </w:tblPr>
      <w:tblGrid>
        <w:gridCol w:w="5566"/>
        <w:gridCol w:w="4272"/>
        <w:gridCol w:w="17"/>
      </w:tblGrid>
      <w:tr w:rsidR="0060044A" w:rsidTr="0060044A">
        <w:trPr>
          <w:trHeight w:val="590"/>
        </w:trPr>
        <w:tc>
          <w:tcPr>
            <w:tcW w:w="5568" w:type="dxa"/>
          </w:tcPr>
          <w:p w:rsidR="0060044A" w:rsidRDefault="006004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_____________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_____              </w:t>
            </w:r>
          </w:p>
          <w:p w:rsidR="0060044A" w:rsidRDefault="0060044A" w:rsidP="0060044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307550, Курская область, Хомутовский район,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ламаздино</w:t>
            </w:r>
            <w:proofErr w:type="spellEnd"/>
          </w:p>
          <w:p w:rsidR="0060044A" w:rsidRPr="0060044A" w:rsidRDefault="0060044A" w:rsidP="0060044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86" w:type="dxa"/>
            <w:gridSpan w:val="2"/>
          </w:tcPr>
          <w:p w:rsidR="0060044A" w:rsidRDefault="0060044A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0044A" w:rsidTr="0060044A">
        <w:trPr>
          <w:gridAfter w:val="1"/>
          <w:wAfter w:w="17" w:type="dxa"/>
        </w:trPr>
        <w:tc>
          <w:tcPr>
            <w:tcW w:w="5564" w:type="dxa"/>
          </w:tcPr>
          <w:p w:rsidR="0060044A" w:rsidRPr="0060044A" w:rsidRDefault="0060044A" w:rsidP="006004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 административного регламе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Администрации </w:t>
            </w:r>
            <w:proofErr w:type="spellStart"/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Гламаздинского</w:t>
            </w:r>
            <w:proofErr w:type="spellEnd"/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Хомутовского района Курской области по пр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доставлению муниципальной услуги </w:t>
            </w:r>
            <w:r w:rsidRPr="00600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«Предо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тавление земельных участков, нах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дящихся в муниципал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собственности на территории сельского поселения гражданам для индивид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ального жилищного строительства, ведения личного подсобного хозяйства в границах нас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ленного пункта, садоводства, дачного хозяйс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ва, гражданам и крестьянским (фермерским) хозя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ствам для осуществления крестьянским (фе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мерским) хозяйством его </w:t>
            </w:r>
            <w:proofErr w:type="gramEnd"/>
          </w:p>
          <w:p w:rsidR="0060044A" w:rsidRPr="0060044A" w:rsidRDefault="0060044A" w:rsidP="006004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деятельности»</w:t>
            </w:r>
          </w:p>
        </w:tc>
        <w:tc>
          <w:tcPr>
            <w:tcW w:w="4273" w:type="dxa"/>
          </w:tcPr>
          <w:p w:rsidR="0060044A" w:rsidRPr="0060044A" w:rsidRDefault="0060044A" w:rsidP="0060044A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0044A" w:rsidRDefault="0060044A" w:rsidP="0060044A">
      <w:pPr>
        <w:jc w:val="both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июня 2010 года № 210-ФЗ «Об орган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предоставления государственных и муниципальных услуг» и постановлением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от 01.02.2012 №8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60044A" w:rsidRDefault="0060044A" w:rsidP="0060044A">
      <w:pPr>
        <w:spacing w:after="0"/>
        <w:jc w:val="both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1.Утвердить прилагаемый административный регламент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 по предоставлению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земельных участков, находящихся в муниципальной собственн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сти на территории сельского поселения гражданам для индивидуального жилищного стро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тельства, ведения личного подсобного хозяйства в границах населенного пункта, садоводс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ва, дачного хозяйства, гражданам и крестьянским (фермерским) хозяйствам для осуществл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ния крестьянским (фермерским) хозяйс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вом его деятельности»</w:t>
      </w:r>
      <w:proofErr w:type="gramEnd"/>
    </w:p>
    <w:p w:rsidR="0060044A" w:rsidRPr="0060044A" w:rsidRDefault="0060044A" w:rsidP="0060044A">
      <w:pPr>
        <w:spacing w:after="0"/>
        <w:jc w:val="both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2. Ведущему специалист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эксперту Козодаевой О.А. разместить на официальном сайте в сети Интернет текст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стративного   регламента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</w:t>
      </w:r>
    </w:p>
    <w:p w:rsidR="0060044A" w:rsidRDefault="0060044A" w:rsidP="0060044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В.И.Юдину.</w:t>
      </w:r>
    </w:p>
    <w:p w:rsidR="0060044A" w:rsidRDefault="0060044A" w:rsidP="0060044A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 Постановление  вступает в силу со  дня его подписания. </w:t>
      </w:r>
    </w:p>
    <w:p w:rsidR="0060044A" w:rsidRDefault="0060044A" w:rsidP="00600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44A" w:rsidRDefault="0060044A" w:rsidP="00600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0044A" w:rsidRPr="0060044A" w:rsidRDefault="0060044A" w:rsidP="00600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Хомутовского района                                                                    Н.В.Соболев </w:t>
      </w:r>
    </w:p>
    <w:p w:rsidR="0060044A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BE48FA" w:rsidRPr="000929A9" w:rsidRDefault="00BE48FA" w:rsidP="0060044A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BE48FA" w:rsidRPr="000929A9" w:rsidRDefault="00BE48FA" w:rsidP="0060044A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E48FA" w:rsidRPr="000929A9" w:rsidRDefault="000C5EA3" w:rsidP="0060044A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</w:p>
    <w:p w:rsidR="00BE48FA" w:rsidRPr="000929A9" w:rsidRDefault="00BE48FA" w:rsidP="0060044A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Заявителями, обращающимися за предоставлением услуги, являются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proofErr w:type="spellStart"/>
      <w:r w:rsidR="000C5EA3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0C5E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</w:t>
      </w:r>
      <w:r w:rsidR="000C5EA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5EA3">
        <w:rPr>
          <w:rFonts w:ascii="Times New Roman" w:hAnsi="Times New Roman" w:cs="Times New Roman"/>
          <w:color w:val="000000"/>
          <w:sz w:val="28"/>
          <w:szCs w:val="28"/>
        </w:rPr>
        <w:t xml:space="preserve">товского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(далее – Администрация </w:t>
      </w:r>
      <w:r w:rsidR="000C5EA3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Гламаздинского</w:t>
      </w:r>
      <w:proofErr w:type="spellEnd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Хомутовского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Хомутовский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proofErr w:type="spellStart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proofErr w:type="gramStart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.Г</w:t>
      </w:r>
      <w:proofErr w:type="gramEnd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ламаздино</w:t>
      </w:r>
      <w:proofErr w:type="spellEnd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, ул.Центральная,д.35-б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C5EA3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 w:rsidR="000C5EA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до </w:t>
            </w:r>
            <w:r w:rsidR="000C5EA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0C5EA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0C5EA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0C5EA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0C5EA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0C5EA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0C5EA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proofErr w:type="spellStart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Гламаздинского</w:t>
      </w:r>
      <w:proofErr w:type="spellEnd"/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Хомутовского 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района: </w:t>
      </w:r>
      <w:r w:rsidR="000C5EA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8(47137) 3-82-82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порядке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proofErr w:type="spellStart"/>
      <w:r w:rsidR="000C5EA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Гламаздинского</w:t>
      </w:r>
      <w:proofErr w:type="spellEnd"/>
      <w:r w:rsidR="000C5EA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 (далее - ОМСУ) – (</w:t>
      </w:r>
      <w:hyperlink r:id="rId7" w:history="1">
        <w:r w:rsidR="000C5EA3">
          <w:rPr>
            <w:rStyle w:val="a4"/>
            <w:kern w:val="2"/>
            <w:sz w:val="28"/>
            <w:szCs w:val="28"/>
          </w:rPr>
          <w:t>http://гламаздинский.рф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района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</w:t>
      </w:r>
      <w:r w:rsidRPr="00376A7F">
        <w:rPr>
          <w:rFonts w:ascii="Times New Roman" w:hAnsi="Times New Roman" w:cs="Times New Roman"/>
          <w:sz w:val="28"/>
          <w:szCs w:val="28"/>
        </w:rPr>
        <w:t>б</w:t>
      </w:r>
      <w:r w:rsidRPr="00376A7F">
        <w:rPr>
          <w:rFonts w:ascii="Times New Roman" w:hAnsi="Times New Roman" w:cs="Times New Roman"/>
          <w:sz w:val="28"/>
          <w:szCs w:val="28"/>
        </w:rPr>
        <w:t>ственности на территории сельского поселения гражданам для индивидуальн</w:t>
      </w:r>
      <w:r w:rsidRPr="00376A7F">
        <w:rPr>
          <w:rFonts w:ascii="Times New Roman" w:hAnsi="Times New Roman" w:cs="Times New Roman"/>
          <w:sz w:val="28"/>
          <w:szCs w:val="28"/>
        </w:rPr>
        <w:t>о</w:t>
      </w:r>
      <w:r w:rsidRPr="00376A7F">
        <w:rPr>
          <w:rFonts w:ascii="Times New Roman" w:hAnsi="Times New Roman" w:cs="Times New Roman"/>
          <w:sz w:val="28"/>
          <w:szCs w:val="28"/>
        </w:rPr>
        <w:t>го жилищного строительства, ведения личного подсобного хозяйства в гран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8"/>
          <w:szCs w:val="28"/>
        </w:rPr>
        <w:t>ь</w:t>
      </w:r>
      <w:r w:rsidRPr="00376A7F">
        <w:rPr>
          <w:rFonts w:ascii="Times New Roman" w:hAnsi="Times New Roman" w:cs="Times New Roman"/>
          <w:sz w:val="28"/>
          <w:szCs w:val="28"/>
        </w:rPr>
        <w:t>янским (фермерским) хозяйствам для осуществления крестьянским (ферме</w:t>
      </w:r>
      <w:r w:rsidRPr="00376A7F">
        <w:rPr>
          <w:rFonts w:ascii="Times New Roman" w:hAnsi="Times New Roman" w:cs="Times New Roman"/>
          <w:sz w:val="28"/>
          <w:szCs w:val="28"/>
        </w:rPr>
        <w:t>р</w:t>
      </w:r>
      <w:r w:rsidRPr="00376A7F">
        <w:rPr>
          <w:rFonts w:ascii="Times New Roman" w:hAnsi="Times New Roman" w:cs="Times New Roman"/>
          <w:sz w:val="28"/>
          <w:szCs w:val="28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предоставля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0C5EA3">
        <w:rPr>
          <w:rFonts w:ascii="Times New Roman" w:hAnsi="Times New Roman" w:cs="Times New Roman"/>
          <w:color w:val="00000A"/>
          <w:sz w:val="28"/>
          <w:szCs w:val="28"/>
        </w:rPr>
        <w:t>Гламаздинского</w:t>
      </w:r>
      <w:proofErr w:type="spellEnd"/>
      <w:r w:rsidR="000C5EA3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Хомутовского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 xml:space="preserve">- Филиал ФГБУ «ФКП </w:t>
      </w:r>
      <w:proofErr w:type="spellStart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Росреестра</w:t>
      </w:r>
      <w:proofErr w:type="spellEnd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согласований, необход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, которые являются  необходимыми и обязател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ловии, что не требуется образование или уточнение границ испрашиваемого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</w:t>
      </w:r>
      <w:r w:rsidRPr="004F4A18">
        <w:rPr>
          <w:rFonts w:ascii="Times New Roman" w:hAnsi="Times New Roman" w:cs="Times New Roman"/>
          <w:sz w:val="28"/>
          <w:szCs w:val="28"/>
        </w:rPr>
        <w:t>к</w:t>
      </w:r>
      <w:r w:rsidRPr="004F4A18">
        <w:rPr>
          <w:rFonts w:ascii="Times New Roman" w:hAnsi="Times New Roman" w:cs="Times New Roman"/>
          <w:sz w:val="28"/>
          <w:szCs w:val="28"/>
        </w:rPr>
        <w:t>ционах)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 в собственность бесплатно,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>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(ферме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огородн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21.07.1997 № 122-ФЗ «О государственной регис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приказом Минэкономразвития России от  14 января 2015 г. N 7 «Об у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 xml:space="preserve">верждении </w:t>
      </w:r>
      <w:hyperlink r:id="rId11" w:history="1">
        <w:proofErr w:type="gramStart"/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5514D5">
        <w:rPr>
          <w:rFonts w:ascii="Times New Roman" w:hAnsi="Times New Roman" w:cs="Times New Roman"/>
          <w:sz w:val="28"/>
          <w:szCs w:val="28"/>
        </w:rPr>
        <w:t>у</w:t>
      </w:r>
      <w:r w:rsidRPr="005514D5">
        <w:rPr>
          <w:rFonts w:ascii="Times New Roman" w:hAnsi="Times New Roman" w:cs="Times New Roman"/>
          <w:sz w:val="28"/>
          <w:szCs w:val="28"/>
        </w:rPr>
        <w:t xml:space="preserve">дарственной или муниципальной собственности, о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предварительном согласов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предоставлении земельного участка, наход</w:t>
      </w:r>
      <w:r w:rsidRPr="005514D5">
        <w:rPr>
          <w:rFonts w:ascii="Times New Roman" w:hAnsi="Times New Roman" w:cs="Times New Roman"/>
          <w:sz w:val="28"/>
          <w:szCs w:val="28"/>
        </w:rPr>
        <w:t>я</w:t>
      </w:r>
      <w:r w:rsidRPr="005514D5">
        <w:rPr>
          <w:rFonts w:ascii="Times New Roman" w:hAnsi="Times New Roman" w:cs="Times New Roman"/>
          <w:sz w:val="28"/>
          <w:szCs w:val="28"/>
        </w:rPr>
        <w:t>щегося в государственной или муниципальной собственности, и заявления о перераспределении земель и (или) земельных участков, находящихся в гос</w:t>
      </w:r>
      <w:r w:rsidRPr="005514D5">
        <w:rPr>
          <w:rFonts w:ascii="Times New Roman" w:hAnsi="Times New Roman" w:cs="Times New Roman"/>
          <w:sz w:val="28"/>
          <w:szCs w:val="28"/>
        </w:rPr>
        <w:t>у</w:t>
      </w:r>
      <w:r w:rsidRPr="005514D5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дящихся в частной собственности, в форме электронных документов с испол</w:t>
      </w:r>
      <w:r w:rsidRPr="005514D5">
        <w:rPr>
          <w:rFonts w:ascii="Times New Roman" w:hAnsi="Times New Roman" w:cs="Times New Roman"/>
          <w:sz w:val="28"/>
          <w:szCs w:val="28"/>
        </w:rPr>
        <w:t>ь</w:t>
      </w:r>
      <w:r w:rsidRPr="005514D5">
        <w:rPr>
          <w:rFonts w:ascii="Times New Roman" w:hAnsi="Times New Roman" w:cs="Times New Roman"/>
          <w:sz w:val="28"/>
          <w:szCs w:val="28"/>
        </w:rPr>
        <w:t>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правовой информ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администрати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ных правонарушениях в Курской области» ("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0C5EA3" w:rsidRPr="002B57D5" w:rsidRDefault="000C5EA3" w:rsidP="000C5EA3">
      <w:pPr>
        <w:jc w:val="both"/>
        <w:rPr>
          <w:rFonts w:ascii="Times New Roman" w:hAnsi="Times New Roman" w:cs="Times New Roman"/>
          <w:sz w:val="28"/>
          <w:szCs w:val="28"/>
        </w:rPr>
      </w:pPr>
      <w:r w:rsidRPr="002B57D5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2B57D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B57D5">
        <w:rPr>
          <w:rFonts w:ascii="Times New Roman" w:hAnsi="Times New Roman" w:cs="Times New Roman"/>
          <w:sz w:val="28"/>
          <w:szCs w:val="28"/>
        </w:rPr>
        <w:t xml:space="preserve"> сельсовета Хомуто</w:t>
      </w:r>
      <w:r w:rsidRPr="002B57D5">
        <w:rPr>
          <w:rFonts w:ascii="Times New Roman" w:hAnsi="Times New Roman" w:cs="Times New Roman"/>
          <w:sz w:val="28"/>
          <w:szCs w:val="28"/>
        </w:rPr>
        <w:t>в</w:t>
      </w:r>
      <w:r w:rsidRPr="002B57D5">
        <w:rPr>
          <w:rFonts w:ascii="Times New Roman" w:hAnsi="Times New Roman" w:cs="Times New Roman"/>
          <w:sz w:val="28"/>
          <w:szCs w:val="28"/>
        </w:rPr>
        <w:t>ского района Курской области от 01.02.2012г. № 8 «Об утверждении Порядка разр</w:t>
      </w:r>
      <w:r w:rsidRPr="002B57D5">
        <w:rPr>
          <w:rFonts w:ascii="Times New Roman" w:hAnsi="Times New Roman" w:cs="Times New Roman"/>
          <w:sz w:val="28"/>
          <w:szCs w:val="28"/>
        </w:rPr>
        <w:t>а</w:t>
      </w:r>
      <w:r w:rsidRPr="002B57D5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муниц</w:t>
      </w:r>
      <w:r w:rsidRPr="002B57D5">
        <w:rPr>
          <w:rFonts w:ascii="Times New Roman" w:hAnsi="Times New Roman" w:cs="Times New Roman"/>
          <w:sz w:val="28"/>
          <w:szCs w:val="28"/>
        </w:rPr>
        <w:t>и</w:t>
      </w:r>
      <w:r w:rsidRPr="002B57D5">
        <w:rPr>
          <w:rFonts w:ascii="Times New Roman" w:hAnsi="Times New Roman" w:cs="Times New Roman"/>
          <w:sz w:val="28"/>
          <w:szCs w:val="28"/>
        </w:rPr>
        <w:t>пальных услуг»;</w:t>
      </w:r>
    </w:p>
    <w:p w:rsidR="000C5EA3" w:rsidRPr="002B57D5" w:rsidRDefault="000C5EA3" w:rsidP="000C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7D5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2B57D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B57D5">
        <w:rPr>
          <w:rFonts w:ascii="Times New Roman" w:hAnsi="Times New Roman" w:cs="Times New Roman"/>
          <w:sz w:val="28"/>
          <w:szCs w:val="28"/>
        </w:rPr>
        <w:t xml:space="preserve"> сельсовета Хомуто</w:t>
      </w:r>
      <w:r w:rsidRPr="002B57D5">
        <w:rPr>
          <w:rFonts w:ascii="Times New Roman" w:hAnsi="Times New Roman" w:cs="Times New Roman"/>
          <w:sz w:val="28"/>
          <w:szCs w:val="28"/>
        </w:rPr>
        <w:t>в</w:t>
      </w:r>
      <w:r w:rsidRPr="002B57D5">
        <w:rPr>
          <w:rFonts w:ascii="Times New Roman" w:hAnsi="Times New Roman" w:cs="Times New Roman"/>
          <w:sz w:val="28"/>
          <w:szCs w:val="28"/>
        </w:rPr>
        <w:t>ского района Курск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от26.02.2013 г № 12 </w:t>
      </w:r>
      <w:r w:rsidRPr="002B57D5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2B57D5">
        <w:rPr>
          <w:rFonts w:ascii="Times New Roman" w:hAnsi="Times New Roman" w:cs="Times New Roman"/>
          <w:sz w:val="28"/>
          <w:szCs w:val="28"/>
        </w:rPr>
        <w:t>о</w:t>
      </w:r>
      <w:r w:rsidRPr="002B57D5">
        <w:rPr>
          <w:rFonts w:ascii="Times New Roman" w:hAnsi="Times New Roman" w:cs="Times New Roman"/>
          <w:sz w:val="28"/>
          <w:szCs w:val="28"/>
        </w:rPr>
        <w:t>ложения об особенностях подачи и рассмотрения жалоб на решения и действия (бездейс</w:t>
      </w:r>
      <w:r w:rsidRPr="002B57D5">
        <w:rPr>
          <w:rFonts w:ascii="Times New Roman" w:hAnsi="Times New Roman" w:cs="Times New Roman"/>
          <w:sz w:val="28"/>
          <w:szCs w:val="28"/>
        </w:rPr>
        <w:t>т</w:t>
      </w:r>
      <w:r w:rsidRPr="002B57D5">
        <w:rPr>
          <w:rFonts w:ascii="Times New Roman" w:hAnsi="Times New Roman" w:cs="Times New Roman"/>
          <w:sz w:val="28"/>
          <w:szCs w:val="28"/>
        </w:rPr>
        <w:t xml:space="preserve">вие) Администрации </w:t>
      </w:r>
      <w:proofErr w:type="spellStart"/>
      <w:r w:rsidRPr="002B57D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B57D5">
        <w:rPr>
          <w:rFonts w:ascii="Times New Roman" w:hAnsi="Times New Roman" w:cs="Times New Roman"/>
          <w:sz w:val="28"/>
          <w:szCs w:val="28"/>
        </w:rPr>
        <w:t xml:space="preserve"> сельсовета Хомуто</w:t>
      </w:r>
      <w:r w:rsidRPr="002B57D5">
        <w:rPr>
          <w:rFonts w:ascii="Times New Roman" w:hAnsi="Times New Roman" w:cs="Times New Roman"/>
          <w:sz w:val="28"/>
          <w:szCs w:val="28"/>
        </w:rPr>
        <w:t>в</w:t>
      </w:r>
      <w:r w:rsidRPr="002B57D5">
        <w:rPr>
          <w:rFonts w:ascii="Times New Roman" w:hAnsi="Times New Roman" w:cs="Times New Roman"/>
          <w:sz w:val="28"/>
          <w:szCs w:val="28"/>
        </w:rPr>
        <w:t>ского района Курской области и ее должностных лиц, муниципальных служащих, замещающих дол</w:t>
      </w:r>
      <w:r w:rsidRPr="002B57D5">
        <w:rPr>
          <w:rFonts w:ascii="Times New Roman" w:hAnsi="Times New Roman" w:cs="Times New Roman"/>
          <w:sz w:val="28"/>
          <w:szCs w:val="28"/>
        </w:rPr>
        <w:t>ж</w:t>
      </w:r>
      <w:r w:rsidRPr="002B57D5">
        <w:rPr>
          <w:rFonts w:ascii="Times New Roman" w:hAnsi="Times New Roman" w:cs="Times New Roman"/>
          <w:sz w:val="28"/>
          <w:szCs w:val="28"/>
        </w:rPr>
        <w:t>ности муниципальной службы в Админис</w:t>
      </w:r>
      <w:r w:rsidRPr="002B57D5">
        <w:rPr>
          <w:rFonts w:ascii="Times New Roman" w:hAnsi="Times New Roman" w:cs="Times New Roman"/>
          <w:sz w:val="28"/>
          <w:szCs w:val="28"/>
        </w:rPr>
        <w:t>т</w:t>
      </w:r>
      <w:r w:rsidRPr="002B57D5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2B57D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B57D5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области»;</w:t>
      </w:r>
      <w:proofErr w:type="gramEnd"/>
    </w:p>
    <w:p w:rsidR="000C5EA3" w:rsidRPr="002B57D5" w:rsidRDefault="000C5EA3" w:rsidP="000C5EA3">
      <w:pPr>
        <w:jc w:val="both"/>
        <w:rPr>
          <w:rFonts w:ascii="Times New Roman" w:hAnsi="Times New Roman" w:cs="Times New Roman"/>
          <w:sz w:val="28"/>
          <w:szCs w:val="28"/>
        </w:rPr>
      </w:pPr>
      <w:r w:rsidRPr="002B57D5">
        <w:rPr>
          <w:rFonts w:ascii="Times New Roman" w:hAnsi="Times New Roman" w:cs="Times New Roman"/>
          <w:sz w:val="28"/>
          <w:szCs w:val="28"/>
        </w:rPr>
        <w:t>- Уставом муниципального образования «</w:t>
      </w:r>
      <w:proofErr w:type="spellStart"/>
      <w:r w:rsidRPr="002B57D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2B57D5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Pr="002B57D5">
        <w:rPr>
          <w:rFonts w:ascii="Times New Roman" w:hAnsi="Times New Roman" w:cs="Times New Roman"/>
          <w:sz w:val="28"/>
          <w:szCs w:val="28"/>
        </w:rPr>
        <w:t>в</w:t>
      </w:r>
      <w:r w:rsidRPr="002B57D5">
        <w:rPr>
          <w:rFonts w:ascii="Times New Roman" w:hAnsi="Times New Roman" w:cs="Times New Roman"/>
          <w:sz w:val="28"/>
          <w:szCs w:val="28"/>
        </w:rPr>
        <w:t>ского района Ку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 (принят решением </w:t>
      </w:r>
      <w:r w:rsidRPr="002B57D5">
        <w:rPr>
          <w:rFonts w:ascii="Times New Roman" w:hAnsi="Times New Roman" w:cs="Times New Roman"/>
          <w:sz w:val="28"/>
          <w:szCs w:val="28"/>
        </w:rPr>
        <w:t xml:space="preserve">Собрания депутатов  </w:t>
      </w:r>
      <w:proofErr w:type="spellStart"/>
      <w:r w:rsidRPr="002B57D5">
        <w:rPr>
          <w:rFonts w:ascii="Times New Roman" w:hAnsi="Times New Roman" w:cs="Times New Roman"/>
          <w:sz w:val="28"/>
          <w:szCs w:val="28"/>
        </w:rPr>
        <w:t>Глама</w:t>
      </w:r>
      <w:r w:rsidRPr="002B57D5">
        <w:rPr>
          <w:rFonts w:ascii="Times New Roman" w:hAnsi="Times New Roman" w:cs="Times New Roman"/>
          <w:sz w:val="28"/>
          <w:szCs w:val="28"/>
        </w:rPr>
        <w:t>з</w:t>
      </w:r>
      <w:r w:rsidRPr="002B57D5">
        <w:rPr>
          <w:rFonts w:ascii="Times New Roman" w:hAnsi="Times New Roman" w:cs="Times New Roman"/>
          <w:sz w:val="28"/>
          <w:szCs w:val="28"/>
        </w:rPr>
        <w:lastRenderedPageBreak/>
        <w:t>динского</w:t>
      </w:r>
      <w:proofErr w:type="spellEnd"/>
      <w:r w:rsidRPr="002B57D5"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 xml:space="preserve"> Хомутовского</w:t>
      </w:r>
      <w:r w:rsidRPr="002B57D5">
        <w:rPr>
          <w:rFonts w:ascii="Times New Roman" w:hAnsi="Times New Roman" w:cs="Times New Roman"/>
          <w:sz w:val="28"/>
          <w:szCs w:val="28"/>
        </w:rPr>
        <w:t xml:space="preserve"> района Курской области от 19.11.2010г. №2/15, зарегистрирован в управлении Министерства  юстиции Российской Ф</w:t>
      </w:r>
      <w:r w:rsidRPr="002B57D5">
        <w:rPr>
          <w:rFonts w:ascii="Times New Roman" w:hAnsi="Times New Roman" w:cs="Times New Roman"/>
          <w:sz w:val="28"/>
          <w:szCs w:val="28"/>
        </w:rPr>
        <w:t>е</w:t>
      </w:r>
      <w:r w:rsidRPr="002B57D5">
        <w:rPr>
          <w:rFonts w:ascii="Times New Roman" w:hAnsi="Times New Roman" w:cs="Times New Roman"/>
          <w:sz w:val="28"/>
          <w:szCs w:val="28"/>
        </w:rPr>
        <w:t>дерации по Курской области 28.12.2010г</w:t>
      </w:r>
      <w:proofErr w:type="gramStart"/>
      <w:r w:rsidRPr="002B57D5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2B57D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№ </w:t>
      </w:r>
      <w:proofErr w:type="spellStart"/>
      <w:r w:rsidRPr="002B57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57D5">
        <w:rPr>
          <w:rFonts w:ascii="Times New Roman" w:hAnsi="Times New Roman" w:cs="Times New Roman"/>
          <w:sz w:val="28"/>
          <w:szCs w:val="28"/>
        </w:rPr>
        <w:t>.465263222010001;)</w:t>
      </w:r>
    </w:p>
    <w:p w:rsidR="000C5EA3" w:rsidRPr="002B57D5" w:rsidRDefault="000C5EA3" w:rsidP="000C5EA3">
      <w:pPr>
        <w:jc w:val="both"/>
        <w:rPr>
          <w:rFonts w:ascii="Times New Roman" w:hAnsi="Times New Roman" w:cs="Times New Roman"/>
          <w:sz w:val="28"/>
          <w:szCs w:val="28"/>
        </w:rPr>
      </w:pPr>
      <w:r w:rsidRPr="002B57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ления услуги, подлежащих представлению заявителем, способы их получ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ния заявителем, в том числе в электронной форме, порядок их представл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согла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реквизиты решения об утверждении документа территориального планирования и (или) проекта планировки территории в случае, если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 xml:space="preserve">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</w:t>
      </w:r>
      <w:r w:rsidRPr="005514D5">
        <w:rPr>
          <w:rFonts w:ascii="Times New Roman" w:hAnsi="Times New Roman" w:cs="Times New Roman"/>
          <w:sz w:val="28"/>
          <w:szCs w:val="28"/>
        </w:rPr>
        <w:t>ю</w:t>
      </w:r>
      <w:r w:rsidRPr="005514D5">
        <w:rPr>
          <w:rFonts w:ascii="Times New Roman" w:hAnsi="Times New Roman" w:cs="Times New Roman"/>
          <w:sz w:val="28"/>
          <w:szCs w:val="28"/>
        </w:rPr>
        <w:t>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и которые заявитель вправе представить, а также способы их пол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чения заявителями, в том числе в электронной форме, порядок их пре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выми актами Курской области и муниципальными правовыми актами находя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ных органов,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(или) подведомственным государственным органам и органам местного самоуправления организаций, участвующих в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 об утверждении схемы расположения земельного участка, подготовка 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образование которых 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находящег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границы земельного участка подлежат уточнению в соответствии с тр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бованиями Федерального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шенного строительства, реконструкции, за исключением случаев, если в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ветствии с разрешенным использованием земельного участка не предусматр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вается возможность строительства зданий, сооружений;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ствии с разрешенным использованием земельного участка не предусматривае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возможность строительства зданий, сооружений, и случаев проведения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комплек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ного освоения территории или ведения дачного хозяйства;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использ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вание или разрешенное использование земельного участка не соответствует 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нез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вершенного строительства, принадлежащие гражданам или юридическим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цам, за исключением случаев размещения сооружения (в том числе сооруж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нез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вершенного строительства, находящиеся в государственной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новременно с земельным участком;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рых в соответствии с федеральным законом изъятые из оборота земельные 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нужд, за исключением случая проведения аукциона на право заключ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договора аренды земельного участка на срок, не превышающий срока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сооруж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в соответствии с государственной программой Российской Федерации, 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сударственной программой субъекта Российской Федерации или адресной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предварител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согласовании его предоставления или заявление о предоставлении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участка, за исключением случаев, если принято решение об отказе в пре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варительном согласовании предоставления такого земельного участка или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находящег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лицо,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торое в соответствии с земельным законодательством не имеет права на прио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пользования, бе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обратился обладатель данных прав или подано заявление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члена этой некоммерческой 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ганизации либо этой некоммерческой организации, если земельный участок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расположены здание, сооружение, объект незавершенного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разрешенным использованием либо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земельного участка обратился собственник этих здания, сооруж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расположены здание, сооружение, объект незавершенного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тельства, находящиеся в государственной или муниципальной собственности, за исключением случаев, если сооружение (в том числе сооружение, строител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обороте и его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которой с другим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 такого земельного участка;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которой с другим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цом заключен договор о развитии застроенной территории, или земельный 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территории, за исключением случ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ев, если такой земельный участок предназначен для размещения объектов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лось лицо, уполномоченное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ной территории, и в соответствии с утвержденной документацией по планиро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случаев, если с заявлением о предоставлении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lastRenderedPageBreak/>
        <w:t>12) в отношении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Кодекса заявление о проведении аукциона по его продаже или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на право заключения договора его аренды при условии, что такой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стка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ного хозяйства, садоводства, дачного хозяйства или осуществления крестья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тановленном Правительством Российской Федерации порядке перечень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мельных участков, предоставленных для нужд обороны и безопасности и вр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чения или объектов местного значения 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обратилось лицо, не уполномоченное на строительство этих объектов;</w:t>
      </w:r>
      <w:proofErr w:type="gramEnd"/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государственной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граммой субъекта Российской Федерации и с заявлением о предоставлении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21) указанный в заявлении о предоставлении земельного участка земел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принято решение о предварительном согласовании его предоставл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ния, срок действия которого не истек, и с заявлением о предоставлении земел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земел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мельном участке, аварийным и подлежащим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обязател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ными для предоставления услуги, в том числе сведения о документе (д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В случае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,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2.13. Порядок, размер и основания взимания платы, взимаемой за предоставление услуг, которые являются необходимыми и обязательными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мультимедийной</w:t>
      </w:r>
      <w:proofErr w:type="spellEnd"/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администрации района места информирования 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соблюдение сроков предоставления муниципальной услуги и сроков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 посредством отправки через «Личный кабинет» Единого портала или Реги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непосредстве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почтов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виде электронного документа,  который направляется посредством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 бумажного документа заявитель получает непосредственно при личном 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ращении,  либо указанный документ направляется заявителю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бору Заявителя (если заявителем является физическое лицо), (представителя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довере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удостоверяющего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ность Заявителя  в виде электронного образа такого документа (его представ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копия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подтве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именований файлов, представленных в форме электронных документов, с ук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рез Единый портал или Региональный портал, направляются в виде файлов в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лов в формате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если указанные заявления предоста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образов документов) в форматах PDF, TIF должно позволять в полном об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пользованием электронных вычислительных машин, в том числе без использ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лений и прилагаемых к заявлению электронных документов, должны быть се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получения 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кого заявления обязана направить уведомление с указанием допущенных нар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выполнения административных процедур при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л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нения муниципальной услуги, в соответствии с подразделом 2.6. администр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тивного регламента в администрацию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у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соотве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предполагаемом предоставлении земельного участка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</w:t>
      </w:r>
      <w:r w:rsidRPr="00636BE3">
        <w:rPr>
          <w:rFonts w:ascii="Times New Roman" w:hAnsi="Times New Roman" w:cs="Times New Roman"/>
          <w:sz w:val="28"/>
          <w:szCs w:val="28"/>
        </w:rPr>
        <w:t>т</w:t>
      </w:r>
      <w:r w:rsidRPr="00636BE3">
        <w:rPr>
          <w:rFonts w:ascii="Times New Roman" w:hAnsi="Times New Roman" w:cs="Times New Roman"/>
          <w:sz w:val="28"/>
          <w:szCs w:val="28"/>
        </w:rPr>
        <w:t>вовать в аукционе не поступили, Администрация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Кодекса Ро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сийской Федерации при условии, что испрашиваемый земельный участок пре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стоит образовать или его границы подлежат уточнению в соответствии с Фед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 xml:space="preserve">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Кодекса 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вещения заявлений иных граждан, крестьянских (фермерских) хозяйств о нам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целей, указанных в зая</w:t>
      </w:r>
      <w:r w:rsidRPr="00636BE3">
        <w:rPr>
          <w:rFonts w:ascii="Times New Roman" w:hAnsi="Times New Roman" w:cs="Times New Roman"/>
          <w:sz w:val="28"/>
          <w:szCs w:val="28"/>
        </w:rPr>
        <w:t>в</w:t>
      </w:r>
      <w:r w:rsidRPr="00636BE3">
        <w:rPr>
          <w:rFonts w:ascii="Times New Roman" w:hAnsi="Times New Roman" w:cs="Times New Roman"/>
          <w:sz w:val="28"/>
          <w:szCs w:val="28"/>
        </w:rPr>
        <w:t>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>го участка или аукциона на право заключения договора аренды земельного уч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стка для целей, указанных в заявлении о предварительном согласовании пр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кален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заявит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циалист Администрации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земельного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рации при условии, что испрашиваемый земельный участок предстоит образ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</w:t>
        </w:r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lastRenderedPageBreak/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также  должностных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proofErr w:type="spellStart"/>
      <w:r w:rsidR="000C5EA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Гламаздинского</w:t>
      </w:r>
      <w:proofErr w:type="spellEnd"/>
      <w:r w:rsidR="000C5EA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Хомутовского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r w:rsidR="009D7E0B" w:rsidRPr="00CF2D16">
        <w:rPr>
          <w:rFonts w:ascii="Times New Roman" w:hAnsi="Times New Roman" w:cs="Times New Roman"/>
          <w:sz w:val="28"/>
          <w:szCs w:val="28"/>
          <w:lang w:eastAsia="ar-SA"/>
        </w:rPr>
        <w:t>(</w:t>
      </w:r>
      <w:hyperlink r:id="rId39" w:history="1">
        <w:r w:rsidR="009D7E0B" w:rsidRPr="006B5338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http://гламаздинский.рф</w:t>
        </w:r>
      </w:hyperlink>
      <w:r w:rsidR="009D7E0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bookmarkStart w:id="6" w:name="_GoBack"/>
      <w:bookmarkEnd w:id="6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жалобы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населенного пункта, садоводства, дачного 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зяйства, гражданам и крестьянским (фермерским) 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зяйствам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крестьянским (фермерским) х</w:t>
      </w:r>
      <w:r w:rsidRPr="00376A7F">
        <w:rPr>
          <w:rFonts w:ascii="Times New Roman" w:hAnsi="Times New Roman" w:cs="Times New Roman"/>
          <w:sz w:val="20"/>
          <w:szCs w:val="20"/>
        </w:rPr>
        <w:t>о</w:t>
      </w:r>
      <w:r w:rsidRPr="00376A7F">
        <w:rPr>
          <w:rFonts w:ascii="Times New Roman" w:hAnsi="Times New Roman" w:cs="Times New Roman"/>
          <w:sz w:val="20"/>
          <w:szCs w:val="20"/>
        </w:rPr>
        <w:t>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712453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4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0C5EA3" w:rsidRPr="00231C3E" w:rsidRDefault="000C5EA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7124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2453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BE48FA" w:rsidRPr="003A4528" w:rsidRDefault="007124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2453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0C5EA3" w:rsidRPr="00231C3E" w:rsidRDefault="000C5EA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7124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2453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BE48FA" w:rsidRPr="003A4528" w:rsidRDefault="007124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2453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0C5EA3" w:rsidRPr="002B5CF3" w:rsidRDefault="000C5EA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712453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0C5EA3" w:rsidRPr="00231C3E" w:rsidRDefault="000C5EA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712453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0C5EA3" w:rsidRPr="00231C3E" w:rsidRDefault="000C5EA3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7124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245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712453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712453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712453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712453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BE48FA" w:rsidRPr="003A4528" w:rsidRDefault="007124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2453"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0C5EA3" w:rsidRPr="00231C3E" w:rsidRDefault="000C5EA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0C5EA3" w:rsidRDefault="000C5EA3" w:rsidP="0076338F"/>
              </w:txbxContent>
            </v:textbox>
          </v:shape>
        </w:pict>
      </w:r>
      <w:r w:rsidRPr="00712453"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0C5EA3" w:rsidRPr="00231C3E" w:rsidRDefault="000C5EA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0C5EA3" w:rsidRDefault="000C5EA3" w:rsidP="0076338F"/>
              </w:txbxContent>
            </v:textbox>
          </v:shape>
        </w:pict>
      </w:r>
    </w:p>
    <w:p w:rsidR="00BE48FA" w:rsidRPr="003A4528" w:rsidRDefault="007124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2453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0C5EA3" w:rsidRPr="00BE07D1" w:rsidRDefault="000C5EA3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0C5EA3" w:rsidRPr="00BE07D1" w:rsidRDefault="000C5EA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0C5EA3" w:rsidRPr="00BE07D1" w:rsidRDefault="000C5EA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0C5EA3" w:rsidRPr="00BE07D1" w:rsidRDefault="000C5EA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0C5EA3" w:rsidRPr="00BE07D1" w:rsidRDefault="000C5EA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0C5EA3" w:rsidRPr="00BE07D1" w:rsidRDefault="000C5EA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0C5EA3" w:rsidRPr="00BE07D1" w:rsidRDefault="000C5EA3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712453" w:rsidP="0076338F">
      <w:pPr>
        <w:pStyle w:val="a8"/>
        <w:rPr>
          <w:sz w:val="28"/>
          <w:szCs w:val="28"/>
        </w:rPr>
      </w:pPr>
      <w:r w:rsidRPr="00712453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712453" w:rsidP="000749CC">
      <w:pPr>
        <w:pStyle w:val="a8"/>
        <w:rPr>
          <w:b/>
          <w:bCs/>
          <w:sz w:val="28"/>
          <w:szCs w:val="28"/>
        </w:rPr>
      </w:pPr>
      <w:r w:rsidRPr="00712453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0C5EA3" w:rsidRPr="001F2F5C" w:rsidRDefault="000C5EA3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0C5EA3" w:rsidRDefault="000C5EA3" w:rsidP="00B96A5A"/>
                <w:p w:rsidR="000C5EA3" w:rsidRDefault="000C5EA3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</w:t>
      </w:r>
      <w:r w:rsidRPr="00376A7F">
        <w:rPr>
          <w:rFonts w:ascii="Times New Roman" w:hAnsi="Times New Roman" w:cs="Times New Roman"/>
          <w:sz w:val="24"/>
          <w:szCs w:val="24"/>
        </w:rPr>
        <w:t>х</w:t>
      </w:r>
      <w:r w:rsidRPr="00376A7F">
        <w:rPr>
          <w:rFonts w:ascii="Times New Roman" w:hAnsi="Times New Roman" w:cs="Times New Roman"/>
          <w:sz w:val="24"/>
          <w:szCs w:val="24"/>
        </w:rPr>
        <w:t>ся в муниципальной собственности на территории сельского поселения гражданам для индивидуал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Pr="00376A7F">
        <w:rPr>
          <w:rFonts w:ascii="Times New Roman" w:hAnsi="Times New Roman" w:cs="Times New Roman"/>
          <w:sz w:val="24"/>
          <w:szCs w:val="24"/>
        </w:rPr>
        <w:t>у</w:t>
      </w:r>
      <w:r w:rsidRPr="00376A7F">
        <w:rPr>
          <w:rFonts w:ascii="Times New Roman" w:hAnsi="Times New Roman" w:cs="Times New Roman"/>
          <w:sz w:val="24"/>
          <w:szCs w:val="24"/>
        </w:rPr>
        <w:t>ществления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E48FA" w:rsidRPr="003A4528" w:rsidRDefault="00712453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3" w:history="1">
        <w:proofErr w:type="gramStart"/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4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нужд, на основании Решения ______________________ от "__"_____ __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>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Решения _________________________________ от "___"_________ ____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>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60044A">
      <w:headerReference w:type="default" r:id="rId45"/>
      <w:footerReference w:type="default" r:id="rId46"/>
      <w:pgSz w:w="11906" w:h="16838"/>
      <w:pgMar w:top="567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A3" w:rsidRDefault="000C5EA3" w:rsidP="00C14FF5">
      <w:pPr>
        <w:spacing w:after="0" w:line="240" w:lineRule="auto"/>
      </w:pPr>
      <w:r>
        <w:separator/>
      </w:r>
    </w:p>
  </w:endnote>
  <w:endnote w:type="continuationSeparator" w:id="0">
    <w:p w:rsidR="000C5EA3" w:rsidRDefault="000C5EA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A3" w:rsidRDefault="000C5EA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A3" w:rsidRDefault="000C5EA3" w:rsidP="00C14FF5">
      <w:pPr>
        <w:spacing w:after="0" w:line="240" w:lineRule="auto"/>
      </w:pPr>
      <w:r>
        <w:separator/>
      </w:r>
    </w:p>
  </w:footnote>
  <w:footnote w:type="continuationSeparator" w:id="0">
    <w:p w:rsidR="000C5EA3" w:rsidRDefault="000C5EA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A3" w:rsidRDefault="00712453">
    <w:pPr>
      <w:pStyle w:val="a8"/>
      <w:jc w:val="center"/>
    </w:pPr>
    <w:fldSimple w:instr="PAGE   \* MERGEFORMAT">
      <w:r w:rsidR="0060044A">
        <w:rPr>
          <w:noProof/>
        </w:rPr>
        <w:t>2</w:t>
      </w:r>
    </w:fldSimple>
  </w:p>
  <w:p w:rsidR="000C5EA3" w:rsidRDefault="000C5E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5EA3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44A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8C1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453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D7E0B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60044A"/>
    <w:pPr>
      <w:tabs>
        <w:tab w:val="left" w:pos="709"/>
      </w:tabs>
      <w:suppressAutoHyphens/>
    </w:pPr>
    <w:rPr>
      <w:rFonts w:eastAsia="Arial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&#1075;&#1083;&#1072;&#1084;&#1072;&#1079;&#1076;&#1080;&#1085;&#1089;&#1082;&#1080;&#1081;.&#1088;&#1092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38</Pages>
  <Words>10287</Words>
  <Characters>83340</Characters>
  <Application>Microsoft Office Word</Application>
  <DocSecurity>0</DocSecurity>
  <Lines>694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54</cp:revision>
  <cp:lastPrinted>2016-01-28T12:32:00Z</cp:lastPrinted>
  <dcterms:created xsi:type="dcterms:W3CDTF">2015-11-05T07:57:00Z</dcterms:created>
  <dcterms:modified xsi:type="dcterms:W3CDTF">2016-12-27T09:38:00Z</dcterms:modified>
</cp:coreProperties>
</file>