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F6B" w:rsidRPr="00E97F6B" w:rsidRDefault="00E97F6B" w:rsidP="00E97F6B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6B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65.25pt" o:ole="" fillcolor="window">
            <v:imagedata r:id="rId6" o:title="" gain="109227f" blacklevel="3277f" grayscale="t"/>
          </v:shape>
          <o:OLEObject Type="Embed" ProgID="Word.Picture.8" ShapeID="_x0000_i1025" DrawAspect="Content" ObjectID="_1686058181" r:id="rId7"/>
        </w:object>
      </w:r>
    </w:p>
    <w:p w:rsidR="00E97F6B" w:rsidRPr="00E97F6B" w:rsidRDefault="00E97F6B" w:rsidP="00E97F6B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10"/>
          <w:szCs w:val="34"/>
        </w:rPr>
      </w:pPr>
    </w:p>
    <w:p w:rsidR="00E97F6B" w:rsidRDefault="00E97F6B" w:rsidP="00E97F6B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34"/>
          <w:szCs w:val="34"/>
        </w:rPr>
      </w:pPr>
      <w:r w:rsidRPr="00E97F6B">
        <w:rPr>
          <w:rFonts w:ascii="Times New Roman" w:eastAsia="Calibri" w:hAnsi="Times New Roman" w:cs="Times New Roman"/>
          <w:b/>
          <w:bCs/>
          <w:sz w:val="34"/>
          <w:szCs w:val="34"/>
        </w:rPr>
        <w:t xml:space="preserve">АДМИНИСТРАЦИЯ </w:t>
      </w:r>
    </w:p>
    <w:p w:rsidR="00B6496A" w:rsidRPr="00E97F6B" w:rsidRDefault="00B6496A" w:rsidP="00E97F6B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34"/>
          <w:szCs w:val="34"/>
        </w:rPr>
      </w:pPr>
      <w:r>
        <w:rPr>
          <w:rFonts w:ascii="Times New Roman" w:eastAsia="Calibri" w:hAnsi="Times New Roman" w:cs="Times New Roman"/>
          <w:b/>
          <w:bCs/>
          <w:sz w:val="34"/>
          <w:szCs w:val="34"/>
        </w:rPr>
        <w:t>ГЛАМАЗДИНСКОГО СЕЛЬСОВЕТА</w:t>
      </w:r>
    </w:p>
    <w:p w:rsidR="00E97F6B" w:rsidRPr="00E97F6B" w:rsidRDefault="00E97F6B" w:rsidP="00E97F6B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34"/>
          <w:szCs w:val="34"/>
        </w:rPr>
      </w:pPr>
      <w:r w:rsidRPr="00E97F6B">
        <w:rPr>
          <w:rFonts w:ascii="Times New Roman" w:eastAsia="Calibri" w:hAnsi="Times New Roman" w:cs="Times New Roman"/>
          <w:b/>
          <w:bCs/>
          <w:sz w:val="34"/>
          <w:szCs w:val="34"/>
        </w:rPr>
        <w:t xml:space="preserve">ХОМУТОВСКОГО РАЙОНА </w:t>
      </w:r>
      <w:r w:rsidRPr="00E97F6B">
        <w:rPr>
          <w:rFonts w:ascii="Times New Roman" w:eastAsia="Calibri" w:hAnsi="Times New Roman" w:cs="Times New Roman"/>
          <w:b/>
          <w:sz w:val="34"/>
          <w:szCs w:val="34"/>
        </w:rPr>
        <w:t>КУРСКОЙ ОБЛАСТИ</w:t>
      </w:r>
    </w:p>
    <w:p w:rsidR="00E97F6B" w:rsidRPr="00E97F6B" w:rsidRDefault="00E97F6B" w:rsidP="00E97F6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80"/>
          <w:lang w:eastAsia="ru-RU" w:bidi="ru-RU"/>
        </w:rPr>
      </w:pPr>
    </w:p>
    <w:p w:rsidR="00E97F6B" w:rsidRPr="00E97F6B" w:rsidRDefault="00E97F6B" w:rsidP="00E97F6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pacing w:val="40"/>
          <w:sz w:val="30"/>
          <w:szCs w:val="30"/>
        </w:rPr>
      </w:pPr>
      <w:r w:rsidRPr="00E97F6B">
        <w:rPr>
          <w:rFonts w:ascii="Times New Roman" w:eastAsia="Calibri" w:hAnsi="Times New Roman" w:cs="Times New Roman"/>
          <w:bCs/>
          <w:color w:val="000000"/>
          <w:spacing w:val="40"/>
          <w:sz w:val="30"/>
          <w:szCs w:val="30"/>
          <w:lang w:eastAsia="ru-RU" w:bidi="ru-RU"/>
        </w:rPr>
        <w:t>ПОСТАНОВЛЕНИЕ</w:t>
      </w:r>
    </w:p>
    <w:p w:rsidR="00E97F6B" w:rsidRPr="00E97F6B" w:rsidRDefault="00E97F6B" w:rsidP="00E97F6B">
      <w:pPr>
        <w:autoSpaceDN w:val="0"/>
        <w:spacing w:after="0" w:line="240" w:lineRule="auto"/>
        <w:jc w:val="center"/>
        <w:rPr>
          <w:rFonts w:ascii="Times New Roman" w:eastAsia="Times New Roman" w:hAnsi="Times New Roman" w:cs="Courier New"/>
          <w:lang w:eastAsia="zh-CN"/>
        </w:rPr>
      </w:pPr>
    </w:p>
    <w:p w:rsidR="00E97F6B" w:rsidRPr="00E97F6B" w:rsidRDefault="00B6496A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от </w:t>
      </w:r>
      <w:r w:rsidR="00E97F6B">
        <w:rPr>
          <w:rFonts w:ascii="Times New Roman" w:eastAsia="Times New Roman" w:hAnsi="Times New Roman" w:cs="Times New Roman"/>
          <w:sz w:val="26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7.06</w:t>
      </w:r>
      <w:r w:rsidR="00E97F6B" w:rsidRPr="00E97F6B">
        <w:rPr>
          <w:rFonts w:ascii="Times New Roman" w:eastAsia="Times New Roman" w:hAnsi="Times New Roman" w:cs="Times New Roman"/>
          <w:sz w:val="26"/>
          <w:szCs w:val="28"/>
          <w:lang w:eastAsia="ru-RU"/>
        </w:rPr>
        <w:t>.202</w:t>
      </w: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1</w:t>
      </w:r>
      <w:r w:rsidR="00E97F6B" w:rsidRPr="00E97F6B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  № </w:t>
      </w: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31</w:t>
      </w:r>
      <w:r w:rsidR="00E97F6B" w:rsidRPr="00E97F6B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-па  </w:t>
      </w:r>
    </w:p>
    <w:p w:rsidR="00E97F6B" w:rsidRP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97F6B" w:rsidRDefault="00B6496A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с</w:t>
      </w:r>
      <w:r w:rsidR="00E97F6B" w:rsidRPr="00E97F6B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Гламаздино</w:t>
      </w:r>
      <w:proofErr w:type="spellEnd"/>
    </w:p>
    <w:p w:rsidR="00E97F6B" w:rsidRP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Courier New"/>
          <w:sz w:val="26"/>
          <w:szCs w:val="28"/>
          <w:lang w:eastAsia="zh-CN"/>
        </w:rPr>
      </w:pP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порядка и условий предоставления в аренду муниципального имущества муниципального </w:t>
      </w:r>
      <w:r w:rsidR="00B64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образования «</w:t>
      </w:r>
      <w:proofErr w:type="spellStart"/>
      <w:r w:rsidR="00B64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Гламаздинский</w:t>
      </w:r>
      <w:proofErr w:type="spellEnd"/>
      <w:r w:rsidR="00B64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сельсовет»</w:t>
      </w:r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Хомутовск</w:t>
      </w:r>
      <w:r w:rsidR="00B64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</w:t>
      </w:r>
      <w:proofErr w:type="spellEnd"/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</w:t>
      </w:r>
      <w:r w:rsidR="00B64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Курской области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 для передачи во владение и (или) пользование субъектам малого и среднего предпринимательства и физическим лицам, не являющимся индивидуальными предпринимателями</w:t>
      </w:r>
      <w:proofErr w:type="gramEnd"/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proofErr w:type="gramStart"/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применяющим</w:t>
      </w:r>
      <w:proofErr w:type="gramEnd"/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специальный налоговый режим «Налог на профессиональный доход»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Федеральными законами </w:t>
      </w:r>
      <w:hyperlink r:id="rId8" w:history="1">
        <w:r w:rsidRPr="00A57C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 24.07.2007 № 209-ФЗ «О развитии малого и среднего предпринимательства в Российской Федерации»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22.07.2008 № 159-ФЗ «Об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от 27.11.2018 № 422-ФЗ «О проведение эксперимента по установлению специального налогового режима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 на профессиональный доход», Постановлением Правительства Российской Федерации от 21.08.2010 № 645 «Об имущественной поддержке субъектов малого и среднего предпринимательства при предоставлении федерального имущества», в целях улучшения условий для развития малого и среднего предпринимательства на территории муниципального</w:t>
      </w:r>
      <w:r w:rsidR="00B64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«</w:t>
      </w:r>
      <w:proofErr w:type="spellStart"/>
      <w:r w:rsidR="00B6496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Гламаздинский</w:t>
      </w:r>
      <w:proofErr w:type="spellEnd"/>
      <w:r w:rsidR="00B64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Хомутовск</w:t>
      </w:r>
      <w:r w:rsidR="00B6496A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proofErr w:type="spell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</w:t>
      </w:r>
      <w:r w:rsidR="00B649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области Администрация  </w:t>
      </w:r>
      <w:proofErr w:type="spellStart"/>
      <w:r w:rsidR="00B6496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Гламаздинского</w:t>
      </w:r>
      <w:proofErr w:type="spellEnd"/>
      <w:r w:rsidR="00B64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Хомутовского</w:t>
      </w:r>
      <w:proofErr w:type="spell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района Курской области </w:t>
      </w:r>
      <w:r w:rsidR="00E521DA" w:rsidRPr="00E521DA">
        <w:rPr>
          <w:rFonts w:ascii="Times New Roman" w:hAnsi="Times New Roman" w:cs="Times New Roman"/>
          <w:sz w:val="28"/>
          <w:szCs w:val="28"/>
        </w:rPr>
        <w:t>ПОСТАНОВЛЯЕТ</w:t>
      </w:r>
      <w:r w:rsidR="00B42EEF" w:rsidRPr="00B42EEF">
        <w:rPr>
          <w:rFonts w:ascii="Times New Roman" w:hAnsi="Times New Roman" w:cs="Times New Roman"/>
          <w:b/>
          <w:caps/>
          <w:sz w:val="28"/>
        </w:rPr>
        <w:t>:</w:t>
      </w:r>
      <w:r w:rsidR="00B42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прилагаемый Порядок и условия предоставления в аренду муниципального имущества муниципального </w:t>
      </w:r>
      <w:r w:rsidR="00B6496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«</w:t>
      </w:r>
      <w:proofErr w:type="spellStart"/>
      <w:r w:rsidR="00B6496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Гламаздинский</w:t>
      </w:r>
      <w:proofErr w:type="spellEnd"/>
      <w:r w:rsidR="00B64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</w:t>
      </w:r>
      <w:proofErr w:type="spellStart"/>
      <w:r w:rsidR="00B6496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омутовск</w:t>
      </w:r>
      <w:r w:rsidR="00B6496A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proofErr w:type="spell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B649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(или) пользование субъектам малого и среднего предпринимательства и физическим лицам, не являющимся индивидуальными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предпринимателями и 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применяющим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специальный налоговый режим «Налог на профессиональный доход».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</w:t>
      </w:r>
      <w:r w:rsidR="00B64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оставляю за собой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Постановление вступает в силу со дня его подписания и подлежит обязательному опубликованию.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B6496A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proofErr w:type="spellStart"/>
      <w:r w:rsidR="00B6496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Гламаздинского</w:t>
      </w:r>
      <w:proofErr w:type="spellEnd"/>
      <w:r w:rsidR="00B64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Хомутовского</w:t>
      </w:r>
      <w:proofErr w:type="spell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 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                                  </w:t>
      </w:r>
      <w:r w:rsidR="00B6496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Н.В.Соболев</w:t>
      </w:r>
    </w:p>
    <w:p w:rsidR="00E97F6B" w:rsidRPr="00E97F6B" w:rsidRDefault="00E97F6B" w:rsidP="00E97F6B">
      <w:pPr>
        <w:widowControl w:val="0"/>
        <w:tabs>
          <w:tab w:val="num" w:pos="0"/>
          <w:tab w:val="left" w:pos="16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Pr="00E97F6B" w:rsidRDefault="00E97F6B" w:rsidP="00E97F6B">
      <w:pPr>
        <w:tabs>
          <w:tab w:val="left" w:pos="9360"/>
        </w:tabs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E97F6B" w:rsidRPr="00E97F6B" w:rsidRDefault="00E97F6B" w:rsidP="00E97F6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E97F6B" w:rsidRDefault="00E97F6B" w:rsidP="00E97F6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B6496A" w:rsidRPr="00E97F6B" w:rsidRDefault="00B6496A" w:rsidP="00E97F6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Гламаздинского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</w:t>
      </w:r>
    </w:p>
    <w:p w:rsidR="00E97F6B" w:rsidRPr="00E97F6B" w:rsidRDefault="00E97F6B" w:rsidP="00E97F6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Хомутовского  района Курской области</w:t>
      </w:r>
    </w:p>
    <w:p w:rsidR="00E97F6B" w:rsidRPr="00E97F6B" w:rsidRDefault="00306B6E" w:rsidP="00E97F6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от </w:t>
      </w:r>
      <w:r w:rsid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7.06</w:t>
      </w:r>
      <w:r w:rsidR="00E97F6B"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.2021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1-па</w:t>
      </w:r>
    </w:p>
    <w:p w:rsid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</w:t>
      </w:r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</w:t>
      </w:r>
    </w:p>
    <w:p w:rsidR="00E97F6B" w:rsidRPr="00E97F6B" w:rsidRDefault="00E97F6B" w:rsidP="00306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условия предоставления в аренду муниципального имущества муниципального </w:t>
      </w:r>
      <w:r w:rsidR="00B64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образования «</w:t>
      </w:r>
      <w:proofErr w:type="spellStart"/>
      <w:r w:rsidR="00B64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Гламаздинский</w:t>
      </w:r>
      <w:proofErr w:type="spellEnd"/>
      <w:r w:rsidR="00B64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сельсовет» </w:t>
      </w:r>
      <w:proofErr w:type="spellStart"/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Хомутовск</w:t>
      </w:r>
      <w:r w:rsidR="00B64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</w:t>
      </w:r>
      <w:proofErr w:type="spellEnd"/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район</w:t>
      </w:r>
      <w:r w:rsidR="00B64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пользование субъектам малого и среднего предпринимательства и физическим лицам, не являющимся индивидуальными предпринимателями и применяющим специальный</w:t>
      </w:r>
      <w:proofErr w:type="gramEnd"/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налоговый режим «Налог на профессиональный доход»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7F6B" w:rsidRP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Порядок и условия предоставления в аренду муниципального имущества муниципального </w:t>
      </w:r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«</w:t>
      </w:r>
      <w:proofErr w:type="spellStart"/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Гламаздинский</w:t>
      </w:r>
      <w:proofErr w:type="spellEnd"/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Хомутовск</w:t>
      </w:r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proofErr w:type="spell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пользование субъектам малого и среднего предпринимательства и физическим лицам, не являющимся индивидуальными предпринимателями и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применяющим специальный налоговый режим «Налог на профессиональный доход» (далее – Порядок и условия) разработан в соответствии с Федеральными законами от 24.07.2007 № 209-ФЗ «О развитии малого и среднего предпринимательства в Российской Федерации», от 22.07.2008 № 159-ФЗ «Об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Российской Федерации», от 26.07.2006  № 135-ФЗ «О защите конкуренции» и определяют порядок и условия предоставления в аренду субъектам малого и среднего предпринимательства объектов муниципальной собственности, включенных в перечень муниципального имущества муниципального </w:t>
      </w:r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«</w:t>
      </w:r>
      <w:proofErr w:type="spellStart"/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Гламаздинский</w:t>
      </w:r>
      <w:proofErr w:type="spellEnd"/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</w:t>
      </w:r>
      <w:proofErr w:type="spell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Хомутовск</w:t>
      </w:r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proofErr w:type="spell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Курской, предназначенного для передачи во владение и (или) в пользование субъектам малого и среднего предпринимательства, организациям, образующим инфраструктуру поддержки субъектов малого и среднего 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предпринимательства и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физическим лицам, применяющим специальный налоговый режим «</w:t>
      </w:r>
      <w:hyperlink r:id="rId9" w:anchor="/document/72113648/entry/0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Налог на профессиональный доход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» (далее – Перечень).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Действие Порядка и условий распространяется на предоставление объектов имущества, включенных в Перечень (далее-имущество), земельных участков, включенных в Перечень (далее – земельные участки),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применяющим специальный налоговый режим «Налог на профессиональный доход», зарегистрированным и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осуществляющим свою деятельность на территории муниципального </w:t>
      </w:r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«</w:t>
      </w:r>
      <w:proofErr w:type="spellStart"/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Гламаздинский</w:t>
      </w:r>
      <w:proofErr w:type="spellEnd"/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сельовет</w:t>
      </w:r>
      <w:proofErr w:type="spellEnd"/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Хомутовск</w:t>
      </w:r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proofErr w:type="spell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</w:t>
      </w:r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области (за исключением указанных в статье 15 Федерального закона от 24.07.2007 № 209-ФЗ «О развитии малого и среднего предпринимательства в Российской Федерации» государственных фондов поддержки научной, научно-технической, инновационной деятельности, осуществляющих деятельность в форме государственных учреждений).</w:t>
      </w:r>
      <w:proofErr w:type="gramEnd"/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Имущественная поддержка субъектов малого и среднего предпринимательства и физическим лицам, не являющимся индивидуальными предпринимателями и применяющим специальный налоговый режим «Налог на профессиональный доход», осуществляется Администрацией </w:t>
      </w:r>
      <w:proofErr w:type="spellStart"/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Гламаздинского</w:t>
      </w:r>
      <w:proofErr w:type="spellEnd"/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Хомутовского</w:t>
      </w:r>
      <w:proofErr w:type="spell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области, (далее - уполномоченный орган) в виде передачи во владение и (или) в пользование имущества и земельных участков на возмездной основе.</w:t>
      </w:r>
      <w:proofErr w:type="gramEnd"/>
    </w:p>
    <w:p w:rsid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97F6B" w:rsidRP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Условия предоставления имущества и земельных участков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Имущественная поддержка оказывается при условии, что: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субъект малого и среднего предпринимательства соответствует требованиям статьи 4 Федерального закона от 24.07.2007 № 209-ФЗ «О развитии малого и среднего предпринимательства в Российской Федерации»;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отношении субъекта малого и среднего предпринимательства и организации, образующей инфраструктуру поддержки субъектов малого и среднего предпринимательства, не приняты решения о признании банкротом и (или) о приостановлении деятельности в порядке, предусмотренном Кодексом Российской Федерации об административных правонарушениях;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отношении субъекта малого и среднего предпринимательства, являющегося юридическим лицом, и организации, образующей инфраструктуру поддержки субъектов малого и среднего предпринимательства, не принято решение о ликвидации;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имущество, на которое претендует заявитель, не передано в аренду субъекту малого и среднего предпринимательства или организации, образующей инфраструктуру поддержки субъектов малого и среднего предпринимательства.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Имущественная поддержка не может оказываться в отношении субъектов малого и среднего предпринимательства: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являющихся кредитными организациями, страховыми организациями (за исключением потребительских кооперативов), инвестиционными фондами, 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негосударственными пенсионными фондами, профессиональными участниками рынка ценных бумаг, ломбардами;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являющихся участниками соглашений о разделе продукции;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осуществляющих предпринимательскую деятельность в сфере игорного бизнеса;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являющихся в порядке, установленном законодательством Российской Федерации о валютном регулировании и валютном контроле, нерезидентами Российской Федерации, за исключением случаев, предусмотренных международными договорами Российской Федерации.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В оказании поддержки отказывается в случае, если: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выполнены условия оказания поддержки;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ранее в отношении заявителя – субъекта малого и среднего предпринимательства – было принято решение об оказании аналогичной поддержки (поддержки, условия оказания которой совпадают, включая форму, вид поддержки и цели ее оказания) и сроки ее оказания не истекли;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момента признания субъекта малого и среднего предпринимательства, допустившим нарушение Порядка и условий оказания поддержки, в том числе не обеспечившим целевого использования средств поддержки, прошло менее чем три года.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Использование имущества не по целевому назначению и с нарушением требований действующего законодательства не допускается.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Физические лица, не являющиеся индивидуальными предпринимателями и применяющие специальный налоговый </w:t>
      </w:r>
      <w:hyperlink r:id="rId10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режим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«Налог на профессиональный доход» (далее - физические лица, применяющие специальный налоговый режим), вправе обратиться в порядке и на условиях, которые установлены </w:t>
      </w:r>
      <w:hyperlink r:id="rId11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частями 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2.1-2.3 пункта 2 настоящего Порядка и условий, за оказанием поддержки, предусмотренной частью 1.2 пункта 1 настоящего Порядка и условий.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Запрещается продажа имущества и земельных участков, за исключением возмездного отчуждения имущества в собственность субъектов малого и среднего предпринимательства в соответствии с Федеральным законом от 22.07.2008 №159-ФЗ «Об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 и в случаях, указанных в подпунктах 6,8 и 9 пункта 2 статьи 39.3 Земельного кодекса Российской Федерации. В отношении имущества и земельных участков запрещаются также переуступка прав пользования ими, передача прав пользования ими в залог и внесение прав пользования имуществом и земельными участками в уставный капитал любых других субъектов хозяйственной деятельности, передача третьим лицам прав и обязанностей по договорам аренды земельных участков и имущества (перенаем), передача в субаренду, за исключением предоставления имущества в субаренду субъектам малого и среднего предпринимательства и организациями, образующими инфраструктуру поддержки субъектов малого и среднего предпринимательства, и в случае, если в субаренду предоставляется имущество, предусмотренное </w:t>
      </w:r>
      <w:hyperlink r:id="rId12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пунктом 14 </w:t>
        </w:r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lastRenderedPageBreak/>
          <w:t>части 1 статьи 17.1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Федерального закона от 26 июля 2006 года № 135-ФЗ «О защите конкуренции».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Имущество предоставляется уполномоченным органом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а также физическим лицам, применяющим специальный налоговый режим на конкурсной основе с соблюдением требований, установленных Федеральным законом от 26.07.2006 № 135-ФЗ «О защите конкуренции».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в аренду имущества без проведения торгов осуществляется в случаях, предусмотренных статьей 17.1. Федерального закона от 26.07.2006 № 135-ФЗ «О защите конкуренции».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Земельные участки предоставляются уполномоченным органом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на торгах, проводимых в форме аукциона, в порядке, установленном </w:t>
      </w:r>
      <w:hyperlink r:id="rId13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статьями 39.11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- </w:t>
      </w:r>
      <w:hyperlink r:id="rId14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39.13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Земельного кодекса Российской Федерации.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в аренду земельных участков без проведения торгов осуществляется в случаях, указанных в </w:t>
      </w:r>
      <w:hyperlink r:id="rId15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пункте 2 статьи 39.6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Земельного кодекса Российской Федерации, в порядке, установленном Земельным </w:t>
      </w:r>
      <w:hyperlink r:id="rId16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кодексом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Российской Федерации.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2.7. Уполномоченный орган при проведении конкурсов и аукционов на право заключения договоров аренды с субъектами малого и среднего предпринимательства и организациями, образующими инфраструктуру поддержки субъектов малого и среднего предпринимательства, в отношении муниципального имущества (за исключением земельных участков), включенного в Перечень, определяет начальный размер арендной платы на основании отчета об оценке рыночной стоимости арендной платы, подготовленного в соответствии с Федеральным законом от 29.07.1998 №135-ФЗ «Об оценочной деятельности в Российской Федерации».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аукционов на право заключения договора аренды с субъектами малого и среднего предпринимательства в отношении земельного участка, включенного в Перечень, размер арендной платы определяется в соответствии с Земельным кодексом Российской Федерации.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2.8. В течение года с даты включения имущества в Перечень уполномоченный орган объявляет аукцион (конкурс) на право заключения договора, предусматривающего переход прав владения и (или) пользования в отношении имущества, среди субъектов малого и среднего предпринимательства и организаций, образующих инфраструктуру поддержки субъектов малого и среднего предпринимательства, принимает решение о проведении аукциона на право заключения договора аренды земельного участка среди субъектов малого и среднего предпринимательства или осуществляет предоставление имущества по заявлению указанных лиц в случаях, предусмотренных Федеральным законом от 26.07.2006 № 135-ФЗ «О защите конкуренции» или Земельным кодексом Российской Федерации.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2.9. Срок договора аренды имущества (за исключением земельных участков), включенного в Перечень, составляет не менее 5 лет, если меньший срок договора не предложен в поданном до заключения такого договора заявлении лица, приобретающего права владения и (или) пользования имуществом.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договора аренды земельного участка, включенного в Перечень, определяется в соответствии с Земельным кодексом Российской Федерации.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2.10. Субъектам малого и среднего предпринимательства, занимающимся социально-значимыми видами деятельности, имущество предоставляется в аренду на льготных условиях: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первый год аренды - 40 процентов размера арендной платы;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 второй год аренды - 60 процентов размера арендной платы;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третий год аренды - 80 процентов размера арендной платы;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четвертый год аренды и далее - 100 процентов размера арендной платы.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97F6B" w:rsidRP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Порядок предоставления имущества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Предоставление в аренду имущества с проведением торгов (конкурсов, аукционов).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13.1.1 Проведение торгов на право заключения договоров аренды осуществляется в соответствии с </w:t>
      </w:r>
      <w:hyperlink r:id="rId17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приказом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Федеральной антимонопольной службы от 10.02.2010 № 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конкурсов».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13.1.2. Решение о проведении торгов на право заключения договоров аренды, принимает Администрация </w:t>
      </w:r>
      <w:proofErr w:type="spellStart"/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Гламаздинского</w:t>
      </w:r>
      <w:proofErr w:type="spellEnd"/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Хомутовского</w:t>
      </w:r>
      <w:proofErr w:type="spell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 (далее – Администрация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решении Администрации</w:t>
      </w:r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Гламаздинского</w:t>
      </w:r>
      <w:proofErr w:type="spellEnd"/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Хомутовского</w:t>
      </w:r>
      <w:proofErr w:type="spell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указываются: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форма проведения торгов;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сведения об объекте и предмете торгов;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организатор проведения торгов.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13.1.3. Организатор торгов осуществляет следующие функции: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комиссии по проведению торгов, определение ее состава и порядка работы, назначение председателя комиссии с учетом положений </w:t>
      </w:r>
      <w:hyperlink r:id="rId18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части 5 статьи 18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Федерального закона от 24.07.2007 № 209-ФЗ «О развитии малого и среднего предпринимательства в Российской Федерации»;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начальной (минимальной) цены, существенных условий, предмета договора аренды;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утверждение проекта договора аренды, документации о торгах;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условий проведения торгов и их изменение;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подписание договора аренды.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13.1.4. Для осуществления функций по организации и проведению торгов (разработка конкурсной документации, документации об аукционе, 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опубликование и размещение извещения о проведении торгов и иные связанные с обеспечением их проведения функции) Администрация </w:t>
      </w:r>
      <w:proofErr w:type="spellStart"/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Гламаздинского</w:t>
      </w:r>
      <w:proofErr w:type="spellEnd"/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Хомутовского</w:t>
      </w:r>
      <w:proofErr w:type="spell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вправе привлечь специализированную организацию.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13.1.5. Объявление о проведении торгов размещается на официальном сайте торгов и публикуется в средствах массовой информации организатором торгов в месячный срок с момента включения имущества в Перечень.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Предоставление в аренду имущества без проведения торгов.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3.2.1. Лицо, заинтересованное в предоставлении ему в аренду имущества, обращается в уполномоченный орган с заявлением, оформленным на бумажном носителе.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заявлении указываются сведения об имуществе, в отношении которого предполагается заключение договора аренды: адрес места расположения имущества, краткое описание имущества, необходимое для его идентификации, площадь имущества, цель использования имущества, испрашиваемое право.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3.2.2. К заявлению также прилагаются следующие документы: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3.2.2.1. Копия паспорта или иного документа, удостоверяющего личность заявителя - индивидуального предпринимателя или физического лица, применяющего специальный налоговый режим либо личность представителя заявителя - индивидуального предпринимателя или представителя заявителя - юридического лица.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3.2.2.2. Доверенность или иной документ, подтверждающий полномочия представителя заявителя.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3.2.2.3. Для заявителей, действующих от имени юридического лица, заверенные нотариально либо печатью юридического лица и подписанные руководителем или уполномоченным представителем юридического лица копии: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учредительных документов;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документа, подтверждающего полномочия лица на осуществление действий без доверенности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решения (протокола) об одобрении крупной сделки в случае, если требование о необходимости наличия такого решения (протокола) для совершения крупной сделки установлено законодательством Российской Федерации, учредительными документами юридического лица;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решения (протокола) об одобрении сделки, в которой имеется заинтересованность, в случае если требование о необходимости наличия такого решения для совершения сделки, в которой имеется заинтересованность, установлено законодательством Российской Федерации, учредительными документами юридического лица.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3.2.2.4. Заявление об отсутствии решений о ликвидации, признании банкротом и (или) о приостановлении деятельности в порядке, предусмотренном </w:t>
      </w:r>
      <w:hyperlink r:id="rId19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Кодексом Российской Федерации об административных правонарушениях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3.2.3. Документы, предусмотренные подпунктом 3.2.2 пункта 3.2 данного раздела Порядка и условий, заявитель представляет в уполномоченный орган самостоятельно.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3.2.4. При рассмотрении поступившего заявления уполномоченный орган в течение 5 рабочих дней с момента регистрации заявления запрашивает в порядке межведомственного информационного взаимодействия: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выписку из Единого государственного реестра юридических лиц (для юридических лиц);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выписку из Единого государственного реестра индивидуальных предпринимателей (для индивидуальных предпринимателей).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рассмотрении поступившего заявления уполномоченный орган в течение 5 рабочих дней с момента регистрации заявления получает сведения из Единого реестра субъектов малого и среднего предпринимательства, размещенного в сети «Интернет» на официальном сайте федерального органа исполнительной власти, осуществляющего функции по контролю и надзору за соблюдением законодательства о налогах и сборах.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3.2.5. Оригиналы либо нотариально заверенные копии документов, предусмотренных подпунктом 3.2.4 пункта 3.2 данного раздела Порядка и условий, заявитель вправе представить в уполномоченный орган по собственной инициативе при условии, что указанные документы получены не ранее чем за 1 месяц до даты подачи заявления.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3.2.6. Уполномоченный орган в срок не более 10 рабочих дней с даты регистрации рассматривает заявление и приложенные к нему документы на соответствие требованиям, указанным в абзаце второго подпункта 3.2.1 и подпункте 3.2.2 пункта 3.2 данного раздела Порядка и условий, и условиям предоставления имущества, указанным в разделе 2 Порядка и условий, и принимает решение о возврате заявления или о предоставлении имущества в аренду заявителю.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принятом решении уполномоченный орган информирует заявителя в течение 5 дней со дня принятия такого решения.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3.2.7. Возврат заявления и приложенных к нему документов осуществляется в следующих случаях: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несоответствие условиям предоставления имущества, указанным в разделе 2 Порядка и условий;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заявление не соответствует требованиям, указанным в абзаце второго подпункта 3.2.1 пункта 3.2 данного раздела Порядка и условий;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приложены документы, предусмотренные подпунктом 3.2.2 пункта 3.2 данного раздела Порядка и условий, или представлены недостоверные сведения и документы;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приложенные документы не соответствуют требованиям, установленным подпунктом 3.2.2.3 пункта 3.2 данного раздела Порядка и условий;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заявлением обратилось лицо, не уполномоченное заявителем;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отсутствует подпись заявителя;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заявление не поддается прочтению;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испрашиваемое имущество на момент подачи заявления находится в аренде;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 отношении испрашиваемого имущества подано два заявления и более от лиц, на которых не распространяются требования Федерального закона от 26.07.2006 № 135-ФЗ «О защите конкуренции» об обязательном проведении торгов, и срок их рассмотрения не истек;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заявлении указано имущество, действие Порядка и условий на которое не распространяется.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уведомлении о возврате заявления заявителю сообщаются причины, послужившие основанием для возврата заявления.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решения о возврате заявления по основаниям, указанным в абзацах третьем - седьмом подпункта 3.2.7 пункта 3.2 данного раздела Порядка и условий, не препятствует повторному обращению заявителя после устранения причин, послуживших основанием для принятия такого решения.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3.2.8. Предоставление имущества в аренду заявителю осуществляется в срок не более 60 рабочих дней с даты регистрации заявления.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3.2.9. В случае если до момента принятия уполномоченным органом решения о предоставлении имущества в соответствии с абзацем вторым пункта 2.6 раздела 2 Порядка и условий в отношении одного и того же объекта имущества подано два и более заявления от лиц, на которых не распространяются требования Федерального закона от 26.07.2006 № 135-ФЗ «О защите конкуренции» об обязательном проведении торгов, предоставление имущества осуществляется в порядке, установленном пунктом 3.1 данного раздела Порядка и условий.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 проведении торгов на право заключения договора аренды уполномоченный орган принимает в месячный срок со дня поступления второго заявления.</w:t>
      </w:r>
    </w:p>
    <w:p w:rsidR="00B42EEF" w:rsidRDefault="00E97F6B" w:rsidP="00B42E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2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7F6B" w:rsidRPr="00E97F6B" w:rsidRDefault="00E97F6B" w:rsidP="00B42E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Условия расторжения договора аренды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</w:t>
      </w:r>
      <w:proofErr w:type="spellStart"/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Гламаздинского</w:t>
      </w:r>
      <w:proofErr w:type="spellEnd"/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Хомутовского</w:t>
      </w:r>
      <w:proofErr w:type="spell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вправе обратиться в суд с требованиями о прекращении прав владения и (или) пользования субъектами малого и среднего предпринимательства предоставленным имуществом, земельным участком при его использовании не по целевому назначению и (или) с нарушением запретов, установленных частью 4.2. статьи 18 Федерального закона от 24.07.2007 № 209-ФЗ «О развитии малого и среднего предпринимательства в Российской Федерации».</w:t>
      </w:r>
      <w:proofErr w:type="gramEnd"/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Договор аренды имущества подлежит расторжению в следующих случаях: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у получателя имущественной поддержки задолженности по арендной плате за пользование имуществом более двух месяцев подряд;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необходимость использования имущества для муниципальных нужд муниципального</w:t>
      </w:r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«</w:t>
      </w:r>
      <w:proofErr w:type="spellStart"/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Гламаздинский</w:t>
      </w:r>
      <w:proofErr w:type="spellEnd"/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</w:t>
      </w:r>
      <w:proofErr w:type="spell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Хомутовск</w:t>
      </w:r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proofErr w:type="spell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306B6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области;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умышленное ухудшение получателем имущественной поддержки технического состояния имущества, переданного по договору аренды;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иные основания, предусмотренные действующим законодательством Российской Федерации</w:t>
      </w:r>
    </w:p>
    <w:p w:rsidR="00D7016D" w:rsidRDefault="00E97F6B" w:rsidP="00E97F6B">
      <w:pPr>
        <w:spacing w:after="0" w:line="240" w:lineRule="auto"/>
        <w:jc w:val="both"/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4.3. Договор аренды земельного участка подлежит расторжению в порядке и случаях, установленных статьей 46 «Основания прекращения аренды земельного участка» Земельного кодекса Российской Федерации.</w:t>
      </w:r>
    </w:p>
    <w:sectPr w:rsidR="00D7016D" w:rsidSect="00BD0B0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56F9"/>
    <w:multiLevelType w:val="multilevel"/>
    <w:tmpl w:val="89C82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7F6B"/>
    <w:rsid w:val="00306B6E"/>
    <w:rsid w:val="00A57C63"/>
    <w:rsid w:val="00B42EEF"/>
    <w:rsid w:val="00B6496A"/>
    <w:rsid w:val="00D220B2"/>
    <w:rsid w:val="00D7016D"/>
    <w:rsid w:val="00E521DA"/>
    <w:rsid w:val="00E97F6B"/>
    <w:rsid w:val="00FB6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C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2053196" TargetMode="External"/><Relationship Id="rId13" Type="http://schemas.openxmlformats.org/officeDocument/2006/relationships/hyperlink" Target="consultantplus://offline/ref=89F0D8A771C394E5904CFA899988EE6CBB7CCC6F2C2E82B87F329CF065FEAF435D9AB18339BB9394C44F587405EF1E0C0BE1444B2CN6g7F" TargetMode="External"/><Relationship Id="rId18" Type="http://schemas.openxmlformats.org/officeDocument/2006/relationships/hyperlink" Target="consultantplus://offline/ref=D240B4782BC2B271EEBBFF54BF476AAF0D2FDAE23CD5730BDE217CA54822C44D24E8C28379A0AC383EBF4934CBE3153934B41B4964D4AAFB2DlAF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hyperlink" Target="consultantplus://offline/ref=7CF8104651E70D2AC65F92FB5D9CCA205F600AB95C24C21413B478F156EEC7C0E30AB3680AE657CA0C27DFA230D37E476A979F174D68e3F" TargetMode="External"/><Relationship Id="rId17" Type="http://schemas.openxmlformats.org/officeDocument/2006/relationships/hyperlink" Target="consultantplus://offline/ref=D240B4782BC2B271EEBBFF54BF476AAF0D2CDDE130D6730BDE217CA54822C44D36E89A8F79A5B33F3BAA1F658E2BlFF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ABFC10445E6CF16C5B4447AA960E00AB789ABB5F038CB5C46ABDCD46C0E7E4704CB516B6BFE76D3DF23620444nEgA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B68D538D08A97D47B1167E2ABADAD3701443BBF48194E2582F8421AAF50C55DB4B005FE987C86C32959FE5967A21EDDD84D6D51BpBH6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ABFC10445E6CF16C5B4447AA960E00AB789ABB5F038CB5C46ABDCD46C0E7E4716CB09626DFC63868C79350945E6E7AFACBEA609EDn5g0F" TargetMode="External"/><Relationship Id="rId10" Type="http://schemas.openxmlformats.org/officeDocument/2006/relationships/hyperlink" Target="consultantplus://offline/ref=B68D538D08A97D47B1167E2ABADAD3701443B9F58792E2582F8421AAF50C55DB590007E286C42663D2D4EA977Fp3HEM" TargetMode="External"/><Relationship Id="rId19" Type="http://schemas.openxmlformats.org/officeDocument/2006/relationships/hyperlink" Target="http://docs.cntd.ru/document/90180766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ternet.garant.ru/" TargetMode="External"/><Relationship Id="rId14" Type="http://schemas.openxmlformats.org/officeDocument/2006/relationships/hyperlink" Target="consultantplus://offline/ref=89F0D8A771C394E5904CFA899988EE6CBB7CCC6F2C2E82B87F329CF065FEAF435D9AB18132BF9394C44F587405EF1E0C0BE1444B2CN6g7F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D365F-AB6A-48AB-ABE6-546E39E80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3907</Words>
  <Characters>22274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26129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9</cp:revision>
  <cp:lastPrinted>2021-06-24T12:12:00Z</cp:lastPrinted>
  <dcterms:created xsi:type="dcterms:W3CDTF">2021-06-24T11:47:00Z</dcterms:created>
  <dcterms:modified xsi:type="dcterms:W3CDTF">2021-06-24T13:43:00Z</dcterms:modified>
</cp:coreProperties>
</file>